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40" w:type="dxa"/>
        <w:tblLook w:val="00A0" w:firstRow="1" w:lastRow="0" w:firstColumn="1" w:lastColumn="0" w:noHBand="0" w:noVBand="0"/>
      </w:tblPr>
      <w:tblGrid>
        <w:gridCol w:w="4928"/>
        <w:gridCol w:w="4718"/>
        <w:gridCol w:w="5140"/>
      </w:tblGrid>
      <w:tr>
        <w:trPr/>
        <w:tc>
          <w:tcPr>
            <w:tcW w:w="4928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/>
          </w:p>
        </w:tc>
        <w:tc>
          <w:tcPr>
            <w:tcW w:w="514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</w:t>
            </w:r>
            <w:r/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постановлением комиссии</w:t>
            </w:r>
            <w:r/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</w:t>
            </w:r>
            <w:r/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прав Белгородской области </w:t>
            </w:r>
            <w:r/>
          </w:p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</w:tr>
      <w:tr>
        <w:trPr/>
        <w:tc>
          <w:tcPr>
            <w:tcW w:w="4928" w:type="dxa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/>
          </w:p>
        </w:tc>
        <w:tc>
          <w:tcPr>
            <w:tcW w:w="5140" w:type="dxa"/>
            <w:vMerge w:val="continue"/>
            <w:textDirection w:val="lrTb"/>
            <w:noWrap w:val="false"/>
          </w:tcPr>
          <w:p>
            <w:pPr>
              <w:jc w:val="center"/>
              <w:spacing w:after="0"/>
              <w:shd w:val="clear" w:color="auto" w:fill="ffffff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r>
            <w:r/>
          </w:p>
        </w:tc>
      </w:tr>
    </w:tbl>
    <w:p>
      <w:pPr>
        <w:pStyle w:val="698"/>
        <w:jc w:val="center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</w:t>
      </w:r>
      <w:r/>
    </w:p>
    <w:p>
      <w:pPr>
        <w:pStyle w:val="698"/>
        <w:jc w:val="center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совершенствованию системы профилактики суицида среди несовершеннолетних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на территории Белгородской </w:t>
      </w:r>
      <w:r>
        <w:rPr>
          <w:rFonts w:ascii="Times New Roman" w:hAnsi="Times New Roman"/>
          <w:b/>
          <w:sz w:val="24"/>
          <w:szCs w:val="24"/>
        </w:rPr>
        <w:t xml:space="preserve">области на 202</w:t>
      </w:r>
      <w:r>
        <w:rPr>
          <w:rFonts w:ascii="Times New Roman" w:hAnsi="Times New Roman"/>
          <w:b/>
          <w:sz w:val="24"/>
          <w:szCs w:val="24"/>
        </w:rPr>
        <w:t xml:space="preserve">6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/>
    </w:p>
    <w:p>
      <w:pPr>
        <w:pStyle w:val="69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/>
    </w:p>
    <w:tbl>
      <w:tblPr>
        <w:tblW w:w="15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536"/>
        <w:gridCol w:w="2126"/>
        <w:gridCol w:w="142"/>
        <w:gridCol w:w="143"/>
        <w:gridCol w:w="7229"/>
      </w:tblGrid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/>
          </w:p>
          <w:p>
            <w:p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4"/>
              <w:numPr>
                <w:ilvl w:val="0"/>
                <w:numId w:val="16"/>
              </w:num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образовательных организациях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для родителей (законных представителей)               по формированию культуры профилактики суицидального поведения несовершеннолетни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родительского лектория «Как не допустить неповторимого: опоры для преодоления кризисной ситуации» по вопросам профилактики суицидального поведения несовершеннолетних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 w:right="34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лекций для педагогов, других специалистов, занятых работой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несовершеннолетними с участием врачей-психиатров по вопросам организации работы по профилактике суицидального поведения несовершеннолетних с разъяснением фактов риска, поведенческих проявлений, алгоритма собственных действий:</w:t>
            </w:r>
            <w:r/>
          </w:p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педагогов-психологов, классных руководителей «Алгоритмы действия ближайшего окружения 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обнаружения суицидальных маркеров»;</w:t>
            </w:r>
            <w:r/>
          </w:p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психологов «Психологическое сопровождение и формы взаимодействия с детьми и подростками в рамках работы по предотвращению суицидов»;</w:t>
            </w:r>
            <w:r/>
          </w:p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педагогов-психологов, классных руководителей   «Психологическое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формы взаимодействия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подростками, ближайшим окружением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по факту завершенного суицида»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</w:t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 w:right="34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лекториев, собраний, бесед                        в образовательных организациях                   для родителей (законных  представителей), с разъяснением  информации о существующих потенциальных угрозах и наличии онлайн-групп, содержащих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уицидальный контент; о возможностях «безопасного Интернета»; признаков, указывающих на возможное влияние на ребенка групп деструктивной направленности, порядка реагирования на появившийся  у ребенка интерес к интернет-сайтам, носящим деструктивный характер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</w:t>
            </w:r>
            <w:r/>
          </w:p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квартал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 w:right="34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8" w:right="34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законными представителями несовершеннолетних по вопросам раннего выявления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уицидального поведения несовершеннолетних и признаков приобщения к употреблению наркотических средств и психотропных веществ, формирования принципов здорового образа жизни (лекции, в том числе в режиме видео-конференц-связи, круглые столы, вебинары и т.п.)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ind w:right="34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33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6"/>
              <w:jc w:val="both"/>
              <w:rPr>
                <w:sz w:val="24"/>
                <w:szCs w:val="24"/>
              </w:rPr>
            </w:pPr>
            <w:r>
              <w:rPr>
                <w:rFonts w:eastAsia="Roboto"/>
                <w:color w:val="000000"/>
                <w:sz w:val="24"/>
                <w:szCs w:val="24"/>
              </w:rPr>
              <w:t xml:space="preserve">П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роведение цикла просветительских вебинаров для родительской общественности с целью усиления 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br/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мер по профилактике суицидального пов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едения среди детей и подростков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По отдельному плану работы Уполномоченного по правам ребёнка в Белгородской области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на 2026 год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по правам ребё</w:t>
            </w:r>
            <w:r>
              <w:rPr>
                <w:sz w:val="24"/>
                <w:szCs w:val="24"/>
              </w:rPr>
              <w:t xml:space="preserve">нка в Белгородской области,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ОГБУ «Белгородский региональный центр психолого-медико-социального сопровождения», 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ГБУК «Белгородская государственная детская библиотека имени А.А. 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Лиханова</w:t>
            </w:r>
            <w:r>
              <w:rPr>
                <w:rFonts w:eastAsia="Roboto"/>
                <w:color w:val="000000"/>
                <w:sz w:val="24"/>
                <w:szCs w:val="24"/>
                <w:highlight w:val="white"/>
              </w:rPr>
              <w:t xml:space="preserve">»</w:t>
            </w:r>
            <w:r/>
          </w:p>
          <w:p>
            <w:pPr>
              <w:pStyle w:val="7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4"/>
              <w:numPr>
                <w:ilvl w:val="0"/>
                <w:numId w:val="16"/>
              </w:numPr>
              <w:jc w:val="center"/>
              <w:spacing w:after="0" w:line="240" w:lineRule="auto"/>
              <w:tabs>
                <w:tab w:val="left" w:pos="320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в образовательных организациях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профилактических мероприятий, направленных на формирование у них позитивного мышления, принципов здорового образа жизни, предупреждения суицидального поведения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использованием дистанционных форм работы, направленных на формирование принципов здорового образа жизни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</w:t>
            </w:r>
            <w:r/>
          </w:p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«Недели психологии»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графиком, утверждаемым Минпросвещения России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образовательных организациях региона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мероприятий, направленных   на формирование у них правосознания, положительных нравственных качеств, принципов здорового образа жизни, предупреждение аддиктивного и суицидального поведения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8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несовершеннолетними, направленной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формирование принципов здорового образа жизни (лекции, семинары, 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т.п.)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образования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6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«Диалог на равных»</w:t>
            </w:r>
            <w:r>
              <w:rPr>
                <w:sz w:val="24"/>
                <w:szCs w:val="24"/>
              </w:rPr>
              <w:t xml:space="preserve"> с Уполномоченным по правам ребё</w:t>
            </w:r>
            <w:r>
              <w:rPr>
                <w:sz w:val="24"/>
                <w:szCs w:val="24"/>
              </w:rPr>
              <w:t xml:space="preserve">нка в Белгородской области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месяц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по </w:t>
            </w:r>
            <w:r>
              <w:rPr>
                <w:sz w:val="24"/>
                <w:szCs w:val="24"/>
              </w:rPr>
              <w:t xml:space="preserve">правам ребё</w:t>
            </w:r>
            <w:r>
              <w:rPr>
                <w:sz w:val="24"/>
                <w:szCs w:val="24"/>
              </w:rPr>
              <w:t xml:space="preserve">нка в Белгородской области, муниципальные образования Белгородской области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(по согласованию) 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профилактических мероприятий для несовершеннолетних (тренинги, круглые столы, деловые игры, дискуссионные площадки и т.д.)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учреждений системы профилактики безнадзорности и правонарушений несовершеннолетних, представителей духовенства, некоммерческих общественных организаций, молодежных объединений, волонтеров, направленных на формирование ценности человеческой жизни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В течение</w:t>
            </w: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года </w:t>
            </w:r>
            <w:r/>
          </w:p>
          <w:p>
            <w:pPr>
              <w:pStyle w:val="698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21"/>
              <w:jc w:val="both"/>
              <w:spacing w:before="0" w:beforeAutospacing="0"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  <w:lang w:eastAsia="en-US"/>
              </w:rPr>
              <w:t xml:space="preserve">Министерство культуры Белгородской области (государственные учреждения культуры Белгородской области)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информационных материалов (памятки, листовки, буклеты и т.д.), в том числе посредством мессенджеров, содержащих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служб, оказывающих экстренную психологическую помощь несовершеннолетним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В течение</w:t>
            </w: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года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21"/>
              <w:jc w:val="both"/>
              <w:spacing w:before="0" w:beforeAutospacing="0"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  <w:lang w:eastAsia="en-US"/>
              </w:rPr>
              <w:t xml:space="preserve">Министерство культуры Белгородской области (государственные учреждения культуры Белгородской области)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цикла мероприятий, направленных на привитие традиционных российских духовно-нравственных ценностей: конкурсы; мастер-классы; патриотические часы; историко-литературные викторины; выставки детских рисунков; праздники; концерты; фестивали и т.п.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bidi="ru-RU"/>
              </w:rPr>
              <w:t xml:space="preserve">В течение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bidi="ru-RU"/>
              </w:rPr>
              <w:t xml:space="preserve"> года</w:t>
            </w:r>
            <w:r/>
          </w:p>
          <w:p>
            <w:pPr>
              <w:pStyle w:val="698"/>
              <w:rPr>
                <w:rFonts w:ascii="Times New Roman" w:hAnsi="Times New Roman"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bidi="ru-RU"/>
              </w:rPr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21"/>
              <w:jc w:val="both"/>
              <w:spacing w:before="0" w:beforeAutospacing="0" w:after="0" w:line="240" w:lineRule="auto"/>
              <w:rPr>
                <w:rFonts w:ascii="Times New Roman" w:hAnsi="Times New Roman" w:eastAsia="Arial Unicode MS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bidi="ru-RU"/>
              </w:rPr>
              <w:t xml:space="preserve">Министерство культуры Белгородской области (государственные учреждения культуры Белгородской области)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часа духовности «ЖИЗНЬ - хрупкий мир! Береги её!»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23"/>
              <w:jc w:val="center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Октябрь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/>
          </w:p>
        </w:tc>
        <w:tc>
          <w:tcPr>
            <w:gridSpan w:val="2"/>
            <w:tcW w:w="7372" w:type="dxa"/>
            <w:vAlign w:val="bottom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Министерство культуры Белгородской области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(ГБУК «Белгородский государственный историко-художественный музей-диорама «Курская битва.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Белгородское направление»)</w:t>
            </w:r>
            <w:r/>
          </w:p>
          <w:p>
            <w:pPr>
              <w:pStyle w:val="723"/>
              <w:ind w:firstLine="240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Проведение профилактической беседы «Слушай, поддерживай, действуй!»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23"/>
              <w:jc w:val="center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Сентябрь</w:t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Министерство культуры Белгородской области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(ГБУК «Белгородский государственный музей народной культуры»)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b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Цикл мероприятий «Мир подростка: стиль жизни - здоровье»</w:t>
            </w:r>
            <w:r>
              <w:rPr>
                <w:b w:val="0"/>
                <w:sz w:val="24"/>
                <w:szCs w:val="24"/>
              </w:rPr>
              <w:t xml:space="preserve"> (для детей </w:t>
            </w:r>
            <w:r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 xml:space="preserve">11-14 лет)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В течение</w:t>
            </w: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года</w:t>
            </w:r>
            <w:r/>
          </w:p>
          <w:p>
            <w:pPr>
              <w:pStyle w:val="698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r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Министерство культуры Белгородской области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(ГБУК «Белгородская государственная детская библиотека имени А.А.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Лиханова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»)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Организация актуального диалога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«Во имя жизни», мероприятие для учащихся направлено на профилактику суицидальных проявлений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23"/>
              <w:jc w:val="center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Октябрь</w:t>
            </w:r>
            <w:r/>
          </w:p>
        </w:tc>
        <w:tc>
          <w:tcPr>
            <w:gridSpan w:val="2"/>
            <w:tcW w:w="7372" w:type="dxa"/>
            <w:vAlign w:val="bottom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Министерство культуры Белгородской области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(ГБУК «Белгородская государственная универсальная научная библиотека»)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Организация встреч с психологом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«Два шага от пропасти»</w:t>
            </w:r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23"/>
              <w:jc w:val="center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Апрель</w:t>
            </w:r>
            <w:r/>
          </w:p>
        </w:tc>
        <w:tc>
          <w:tcPr>
            <w:gridSpan w:val="2"/>
            <w:tcW w:w="7372" w:type="dxa"/>
            <w:vAlign w:val="bottom"/>
            <w:textDirection w:val="lrTb"/>
            <w:noWrap w:val="false"/>
          </w:tcPr>
          <w:p>
            <w:pPr>
              <w:pStyle w:val="723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Министерство культуры Белгородской области </w:t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(ГБУК «Белгородская государственная универсальная научная библиотека»)</w:t>
            </w:r>
            <w:r/>
          </w:p>
          <w:p>
            <w:pPr>
              <w:pStyle w:val="723"/>
              <w:ind w:firstLine="240"/>
              <w:jc w:val="both"/>
              <w:spacing w:after="0" w:line="240" w:lineRule="auto"/>
              <w:shd w:val="clear" w:color="auto" w:fill="auto"/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Организация мероприятий по оказанию комплексной медико-психологической реабилитации детей приграничных территорий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7"/>
              <w:ind w:left="-108"/>
              <w:jc w:val="both"/>
            </w:pPr>
            <w:r>
              <w:rPr>
                <w:lang w:eastAsia="ru-RU"/>
              </w:rPr>
              <w:t xml:space="preserve">Обеспечение круглосуточной работы телефона «Горячей линии» психолого-психиатрической помощи</w:t>
            </w:r>
            <w:r>
              <w:t xml:space="preserve"> и организация оказания экстренной психологической помощи, в том числе с целью предупреждения и предотвращения суицидальных попыток среди несовершеннолетних</w:t>
            </w:r>
            <w:r/>
          </w:p>
          <w:p>
            <w:pPr>
              <w:pStyle w:val="717"/>
              <w:ind w:left="-108"/>
              <w:jc w:val="both"/>
            </w:pPr>
            <w:r/>
            <w:r/>
          </w:p>
        </w:tc>
        <w:tc>
          <w:tcPr>
            <w:gridSpan w:val="2"/>
            <w:shd w:val="clear" w:color="auto" w:fill="auto"/>
            <w:tcW w:w="2268" w:type="dxa"/>
            <w:textDirection w:val="lrTb"/>
            <w:noWrap w:val="false"/>
          </w:tcPr>
          <w:p>
            <w:pPr>
              <w:pStyle w:val="717"/>
              <w:jc w:val="center"/>
            </w:pPr>
            <w:r>
              <w:t xml:space="preserve">Постоянно</w:t>
            </w:r>
            <w:r/>
          </w:p>
          <w:p>
            <w:pPr>
              <w:pStyle w:val="717"/>
              <w:jc w:val="center"/>
            </w:pPr>
            <w:r/>
            <w:r/>
          </w:p>
        </w:tc>
        <w:tc>
          <w:tcPr>
            <w:gridSpan w:val="2"/>
            <w:tcW w:w="7372" w:type="dxa"/>
            <w:textDirection w:val="lrTb"/>
            <w:noWrap w:val="false"/>
          </w:tcPr>
          <w:p>
            <w:pPr>
              <w:pStyle w:val="717"/>
              <w:jc w:val="both"/>
            </w:pPr>
            <w:r>
              <w:t xml:space="preserve">Министерство здравоохранения Белгородской области, </w:t>
            </w:r>
            <w:r>
              <w:br/>
            </w:r>
            <w:r>
              <w:rPr>
                <w:rFonts w:eastAsia="Times New Roman"/>
                <w:color w:val="1a1a1a"/>
              </w:rPr>
              <w:t xml:space="preserve">ОГКУЗ «Белгородская областная клиническая психоневрологическая больница»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4"/>
              <w:ind w:left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экстренной психологической помощи несовершеннолетним, посредством обращения на детский телефон доверия: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8-800-2000-122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5"/>
              <w:ind w:left="34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Размещение на информационных стендах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и в социальных сетях учреждений информации о «Всероссийском телефоне доверия», адресов и контактных данных организаций, оказывающих помощь 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и осуществляющих консультацию 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в экстренных ситуациях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молодежи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 системы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правонарушений совершеннолетних,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 с семьями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спорта Белгородской области, учреждения дополнительного образования в сфере физической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спорта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5"/>
              <w:ind w:left="-57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Дистанционная психологическая поддержка (помощь) в форме телефонного консультирования несовершеннолетним и их </w:t>
            </w:r>
            <w:r>
              <w:rPr>
                <w:b w:val="0"/>
                <w:bCs w:val="0"/>
                <w:sz w:val="24"/>
                <w:szCs w:val="24"/>
              </w:rPr>
              <w:t xml:space="preserve">родителям</w:t>
            </w:r>
            <w:r>
              <w:rPr>
                <w:b w:val="0"/>
                <w:bCs w:val="0"/>
                <w:sz w:val="24"/>
                <w:szCs w:val="24"/>
              </w:rPr>
              <w:t xml:space="preserve">/законным представителям, обратившимся по номеру Всероссийского детского телефона доверия </w:t>
            </w:r>
            <w:r/>
          </w:p>
          <w:p>
            <w:pPr>
              <w:pStyle w:val="715"/>
              <w:ind w:left="-57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8-800-2000-122, 124</w:t>
            </w:r>
            <w:r/>
          </w:p>
          <w:p>
            <w:pPr>
              <w:ind w:left="-108"/>
              <w:jc w:val="both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для оказания первичной информационно-психологической помощи несовершеннолетним – чат-бот  «Я рядом» 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Ежедневно</w:t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(понедельник </w:t>
            </w:r>
            <w:r>
              <w:rPr>
                <w:b w:val="0"/>
                <w:bCs w:val="0"/>
                <w:sz w:val="24"/>
                <w:szCs w:val="24"/>
              </w:rPr>
              <w:t xml:space="preserve">–п</w:t>
            </w:r>
            <w:r>
              <w:rPr>
                <w:b w:val="0"/>
                <w:bCs w:val="0"/>
                <w:sz w:val="24"/>
                <w:szCs w:val="24"/>
              </w:rPr>
              <w:t xml:space="preserve">ятница 9:00 –18:00)</w:t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Круглосуточно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5"/>
              <w:ind w:left="-57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b w:val="0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дистанционной психологической помощи в рамках </w:t>
            </w:r>
            <w:r>
              <w:rPr>
                <w:rFonts w:ascii="Times New Roman" w:hAnsi="Times New Roman" w:cs="Times New Roman"/>
              </w:rPr>
              <w:t xml:space="preserve">работы Детского Телефона Доверия </w:t>
            </w:r>
            <w:r>
              <w:rPr>
                <w:rFonts w:ascii="Times New Roman" w:hAnsi="Times New Roman" w:cs="Times New Roman"/>
              </w:rPr>
              <w:br/>
              <w:t xml:space="preserve">(8-800-2000-122 или 124)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(ОГБУ Белгородской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«Центр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психологической помощи»)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Привлечение несо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вершеннолетних, в том числе из группы риска, к общественно-досуговым мероприятиям в рамках деятельности Общероссийской общественно-государственной детско-юношеской организации «Российское движение школьников» и иные органы и учреждения системы профилактики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 w:right="34"/>
              <w:jc w:val="both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Привлечение детей и молодежи, в том числе состоящих на различных видах учета к деятельности общественных организаций, волонтерских военно-патриотических и детских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объединений, нацеленной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формирование правосознания. Привитие традиционных российских духовно-нравственных ценностей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5"/>
              <w:ind w:right="3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 течение года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Министерство образования Белгородской области</w:t>
            </w:r>
            <w:r>
              <w:rPr>
                <w:b/>
                <w:bCs/>
                <w:sz w:val="24"/>
                <w:szCs w:val="24"/>
              </w:rPr>
              <w:t xml:space="preserve">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по делам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и учреждения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безнадзорности и правонарушений</w:t>
            </w:r>
            <w:r/>
          </w:p>
          <w:p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семьями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детьми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подростков из числа курсантов военно-патриотических клубов и спортивных секций и их семей, находящихся в  социально опасном положении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ДОСААФ России Белгородской области (по согласованию), руководители военно-патриотических клубов и спортивных секций (по согласованию)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военно-патриотических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спортивно-массовых мероприятий, направленных на пропаганду здорового образа жизни, вовлечение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групп «социального риска» в массовые и социально-значимые мероприятия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По отдельному плану,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ДОСААФ России Белгородской области (по согласованию),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ДОСААФ России районов, спортивные и образовательные учреждения ДОСААФ России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Проведение мониторинга и оценка доступности оказания экстренной психологической помощи,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 том числе предоставляемой анонимно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Актуализация информации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 возможности получения психологической помощи, в том числе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дистанционном формате, на всех уровнях: федеральном, региональном, муниципальном, уровне образовательной организации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раз в квартал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5"/>
              <w:ind w:left="-57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b w:val="0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8"/>
              <w:jc w:val="both"/>
              <w:spacing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Проведение мониторинга работы телефона «горячей линии»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br/>
              <w:t xml:space="preserve">ОГКУЗ «Белгородская областная клиническая психоневрологическая больница» 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Ежеквартально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7"/>
              <w:ind w:left="-108"/>
              <w:jc w:val="both"/>
            </w:pPr>
            <w:r>
              <w:t xml:space="preserve">Министерство здравоохранения Белгородской области, </w:t>
            </w:r>
            <w:r>
              <w:br/>
            </w:r>
            <w:r>
              <w:rPr>
                <w:rFonts w:eastAsia="Times New Roman"/>
                <w:color w:val="1a1a1a"/>
              </w:rPr>
              <w:t xml:space="preserve">ОГКУЗ «Белгородская областная клиническая психоневрологическая больница»</w:t>
            </w:r>
            <w:r/>
          </w:p>
          <w:p>
            <w:pPr>
              <w:pStyle w:val="715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6"/>
              <w:jc w:val="bot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Информирование несовершеннолетних </w:t>
            </w:r>
            <w:r>
              <w:rPr>
                <w:color w:val="1a1a1a"/>
                <w:sz w:val="24"/>
                <w:szCs w:val="24"/>
              </w:rPr>
              <w:br/>
            </w:r>
            <w:r>
              <w:rPr>
                <w:color w:val="1a1a1a"/>
                <w:sz w:val="24"/>
                <w:szCs w:val="24"/>
              </w:rPr>
              <w:t xml:space="preserve">и их родителей (законных представителей) о способах получения психологической помощи и поддержки </w:t>
            </w:r>
            <w:r>
              <w:rPr>
                <w:color w:val="1a1a1a"/>
                <w:sz w:val="24"/>
                <w:szCs w:val="24"/>
              </w:rPr>
              <w:br/>
            </w:r>
            <w:r>
              <w:rPr>
                <w:color w:val="1a1a1a"/>
                <w:sz w:val="24"/>
                <w:szCs w:val="24"/>
              </w:rPr>
              <w:t xml:space="preserve">в службах экстренной психологической помощ</w:t>
            </w:r>
            <w:r>
              <w:rPr>
                <w:sz w:val="24"/>
                <w:szCs w:val="24"/>
              </w:rPr>
              <w:t xml:space="preserve">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6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В те</w:t>
            </w:r>
            <w:r>
              <w:rPr>
                <w:rFonts w:eastAsiaTheme="minorHAnsi"/>
                <w:sz w:val="24"/>
                <w:szCs w:val="24"/>
              </w:rPr>
              <w:t xml:space="preserve">ч</w:t>
            </w:r>
            <w:r>
              <w:rPr>
                <w:rFonts w:eastAsiaTheme="minorHAnsi"/>
                <w:sz w:val="24"/>
                <w:szCs w:val="24"/>
              </w:rPr>
              <w:t xml:space="preserve">ение года</w:t>
            </w:r>
            <w:r>
              <w:rPr>
                <w:rFonts w:eastAsiaTheme="minorHAnsi"/>
                <w:i/>
                <w:sz w:val="24"/>
                <w:szCs w:val="24"/>
              </w:rPr>
              <w:t xml:space="preserve"> 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в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образования Белгородской области, министерство социальной защиты населения и труда Белгородской области, министерство по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елам молодёжи Белгородской области, ОГБУ «Центр информационной безопасности и психологической помощи»,  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организаций, комиссии по делам несовершеннолетних и защите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прав 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образований области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Мониторинг результатов реализации межведомственных программ  на территории Белгородской области по профилактике суицидального поведения у несовершеннолетних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Проведение выборочного (с учетом состояния ситуации на территории муниципального образования) анализа эффективности планов мероприятий образовательных организаций 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  <w:t xml:space="preserve">по профилактике суицидальных проявлений среди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1 раз в квартал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Проведение выборочного/камерального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  <w:t xml:space="preserve">(с учетом состояния ситуации 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  <w:t xml:space="preserve">на территории муниципального образования области) анализа эффективности планов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/комплексов мер 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по профилактике суицидальных проявлений среди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nos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6"/>
              <w:jc w:val="both"/>
              <w:rPr>
                <w:sz w:val="24"/>
                <w:szCs w:val="24"/>
              </w:rPr>
            </w:pPr>
            <w:r>
              <w:rPr>
                <w:rFonts w:eastAsia="Tinos"/>
                <w:sz w:val="24"/>
                <w:szCs w:val="24"/>
              </w:rPr>
              <w:t xml:space="preserve">Изучение актуальности и эффективности мероприятий плана работы образовательных организаций </w:t>
            </w:r>
            <w:r>
              <w:rPr>
                <w:rFonts w:eastAsia="Tinos"/>
                <w:sz w:val="24"/>
                <w:szCs w:val="24"/>
              </w:rPr>
              <w:br/>
              <w:t xml:space="preserve">по профилактике суицидальных проявлений среди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sz w:val="24"/>
                <w:szCs w:val="24"/>
              </w:rPr>
              <w:t xml:space="preserve">По отдельному плану работы Уполномоченного по правам ребёнка в Белгородской области </w:t>
            </w:r>
            <w:r>
              <w:rPr>
                <w:rFonts w:ascii="Times New Roman" w:hAnsi="Times New Roman" w:eastAsia="Tinos" w:cs="Times New Roman"/>
                <w:sz w:val="24"/>
                <w:szCs w:val="24"/>
              </w:rPr>
              <w:br/>
              <w:t xml:space="preserve">на 2026 год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по правам ребё</w:t>
            </w:r>
            <w:r>
              <w:rPr>
                <w:sz w:val="24"/>
                <w:szCs w:val="24"/>
              </w:rPr>
              <w:t xml:space="preserve">нка в Белгородской области</w:t>
            </w:r>
            <w:r/>
          </w:p>
          <w:p>
            <w:pPr>
              <w:pStyle w:val="7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VIII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Мони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торинг информационно-телекоммуникационной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а также пропагандирующих насилие и иное деструктивное поведение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пропагандирующих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сети «Интернет» экстремизм, насилие, жестокость, суицидальное поведение                   и другие негативные проявления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contextualSpacing/>
              <w:jc w:val="both"/>
              <w:spacing w:after="0"/>
              <w:widowControl w:val="off"/>
              <w:tabs>
                <w:tab w:val="left" w:pos="9540" w:leader="none"/>
                <w:tab w:val="left" w:pos="963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FFFFFF" w:sz="4" w:space="3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«Центр информационной безопасности и психологической помощи», УМВД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информации и отправка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Роскомнадзор для ограничения доступа (блокирование сайтов) к материалам информационно-телекоммуникационной сети «Интернет» с информацией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способах совершения самоубийства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призывами к их совершению,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удалением информации, признанной запрещенной к распространению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Российской Федерации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и психологической помощи», УМВД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пропагандирующих насилие и иное деструктивное поведение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«Центр информационной безопасности и психологической помощи», УМВД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 министерство образования Белгородской области,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организаций.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7"/>
              <w:jc w:val="both"/>
              <w:spacing w:line="276" w:lineRule="auto"/>
              <w:tabs>
                <w:tab w:val="left" w:pos="4286" w:leader="none"/>
              </w:tabs>
            </w:pPr>
            <w:r>
              <w:t xml:space="preserve">Проведение мониторинга социальных сетей несовершеннолетних </w:t>
            </w:r>
            <w:r>
              <w:br/>
              <w:t xml:space="preserve">в части выявления противоправного контента, размещаемого в сети «Интернет» 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6"/>
              <w:ind w:right="34"/>
              <w:jc w:val="center"/>
              <w:spacing w:line="276" w:lineRule="auto"/>
              <w:tabs>
                <w:tab w:val="left" w:pos="4286" w:leader="none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7"/>
              <w:jc w:val="both"/>
              <w:spacing w:line="276" w:lineRule="auto"/>
              <w:tabs>
                <w:tab w:val="left" w:pos="4286" w:leader="none"/>
              </w:tabs>
            </w:pPr>
            <w:r>
              <w:t xml:space="preserve">Рекомендовать главам</w:t>
            </w:r>
            <w:r>
              <w:t xml:space="preserve"> </w:t>
            </w:r>
            <w:r>
              <w:t xml:space="preserve">муниципальных </w:t>
            </w:r>
            <w:r>
              <w:t xml:space="preserve">образований Белгородской области, субъекты системы профилактики безнадзорности и правонарушений несовершеннолетних (по компетенции) 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IX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Разработка и внедрение программ профилактики суицида у несовершеннолетних, включая программы третичной профилактики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для несовершеннолетних </w:t>
            </w:r>
            <w:r>
              <w:rPr>
                <w:rFonts w:ascii="Times New Roman" w:hAnsi="Times New Roman" w:cs="Times New Roman"/>
              </w:rPr>
              <w:t xml:space="preserve">системы социальной </w:t>
            </w:r>
            <w:r>
              <w:rPr>
                <w:rFonts w:ascii="Times New Roman" w:hAnsi="Times New Roman" w:cs="Times New Roman"/>
              </w:rPr>
              <w:t xml:space="preserve">защиты населения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суицидального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 Белгородской области, учреждения для несовершеннолетних </w:t>
            </w:r>
            <w:r>
              <w:rPr>
                <w:rFonts w:ascii="Times New Roman" w:hAnsi="Times New Roman" w:cs="Times New Roman"/>
              </w:rPr>
              <w:t xml:space="preserve">системы социальной защиты населения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специалистами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в пределах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суицидального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 в ходе осуществления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функций, по поступившим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сообщениям о выявлении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непосредственной угрозы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 и (или) его здоровью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области,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системы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населения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специалистами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психолого-педагогических служб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реже двух раз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психоэмоционального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воспитанников, находящихся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выявления воспитанников,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аутоагрессивному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суицидальному поведению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учреждения для несовершеннолетних системы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области, ОГБУ «Белгородский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ресурсно-консультационный центр по работе с семьей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детьми»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реализация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с риском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аутоагрессивного поведения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учреждения для несовершеннолетних системы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области, ОГБУ «Белгородский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ресурсно-консультационный центр по работе с семьей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детьми»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9.5.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реализация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несовершеннолетних, переживших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суицидальные попытки, и их семей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учреждения для несовершеннолетних системы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области, ОГБУ «Белгородский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ресурсно-консультационный центр по работе с семьей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детьми»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9.6.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примирения (медиации),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разрешение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межличностных конфликтов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причин суицидального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несовершеннолетних,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психологического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климата в детском коллективе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области,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системы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ОГБУ «Белгородский областной ресурсно-</w:t>
            </w:r>
            <w:r>
              <w:rPr>
                <w:rFonts w:ascii="Times New Roman" w:hAnsi="Times New Roman" w:cs="Times New Roman"/>
              </w:rPr>
              <w:t xml:space="preserve">консультационный центр по работе с семьей и детьми»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9.7.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службах,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оказывающих социально-психологическую помощь,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 экстренную психологическую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по телефону, путем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 информации в средствах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массовой информации, на информационных стендах,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сайтах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области,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системы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9.8.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лекториев,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урегулирования детско-родительских отношений,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суицидального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несовершеннолетних,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вовлечения несовершеннолетних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действий,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представляющих опасность для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жизни, по вопросам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детей; подготовка и 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и информационных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для родителей (законных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области, ОГБУ «Белгородский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ресурсно-консультационный центр по работе с семьей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детьми»</w:t>
            </w:r>
            <w:r/>
          </w:p>
        </w:tc>
      </w:tr>
      <w:tr>
        <w:trPr/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Организация и проведение для специалистов органов и учреждений системы профилактики безнадзорности  и правонарушений несовершеннолетних семинаров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совещаний по вопросам организации работы по профилактике суицидов, обмена опытом, повышения осведомленности о лучших практиках предупреждения суицидального поведения несовершеннолетних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Повышение квалификации специалистов социально-психологических служб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по вопросам профилактики суицидального поведения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среди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обучающихся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5"/>
              <w:ind w:left="-57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Министерство образования Белгородской области,</w:t>
            </w:r>
            <w:r>
              <w:rPr>
                <w:b w:val="0"/>
                <w:sz w:val="24"/>
                <w:szCs w:val="24"/>
              </w:rPr>
              <w:br/>
              <w:t xml:space="preserve">ОГБУ «Белгородский региональный центр психолого-медико-социального сопровождения»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8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(лекций, круглых столов и т.п.)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выявлению и профилактике аффективных нарушений и суицидального поведения у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учреждений, включая учреждения дополнительного образования,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ицинских работников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ind w:left="-108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Белгородской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участия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системы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(вебинары, курсы,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др.),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аффективных 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суицидального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</w:t>
            </w:r>
            <w:r/>
          </w:p>
        </w:tc>
      </w:tr>
      <w:tr>
        <w:trPr/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конференций (в онлайн-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ормате) для обмена 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специалистов,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осведомленности о лучших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практиках 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суицидального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органы социальной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</w:t>
            </w:r>
            <w:r/>
          </w:p>
        </w:tc>
      </w:tr>
      <w:tr>
        <w:trPr>
          <w:trHeight w:val="497"/>
        </w:trPr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4"/>
              <w:ind w:left="0"/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Совершенствование межведомственного взаимодействия органов и учреждений систе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профилактики безнадзорности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правонарушений несовершеннолетних по вопросам защиты прав и законных интересов несовершеннолетних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суицидальных происшествий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вершеннолетних и защите их прав. Выработка дополнительных мер</w:t>
            </w:r>
            <w:r/>
          </w:p>
        </w:tc>
        <w:tc>
          <w:tcPr>
            <w:gridSpan w:val="3"/>
            <w:shd w:val="clear" w:color="auto" w:fill="auto"/>
            <w:tcW w:w="24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отдельным утвержденным планам/повесткам заседаний)</w:t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Белгородской области, УМВД России по Белгородской области (по согласованию), министерство здравоохранения Белгородской области, министерство образования 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ОГБУ «Белгородск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региональный центр психолого-медико-социального сопровождения»,  министерство социальной защиты населения и труда Белгородской области, министерство по делам молодёжи Белгородской области, ОГБУ «Центр информационной безопасности и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министерство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прав муниципальных образований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органы, осуществляющие управление в сфере образования; руководители образовательных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правонарушений несовершеннолетних 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суицидальных происшествий на межведомственном совещании по вопросу чрезвычайных происшествий с участием несовершеннолетних</w:t>
            </w:r>
            <w:r/>
          </w:p>
        </w:tc>
        <w:tc>
          <w:tcPr>
            <w:gridSpan w:val="3"/>
            <w:shd w:val="clear" w:color="auto" w:fill="auto"/>
            <w:tcW w:w="24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отдельным утвержденным планам/программам)</w:t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7"/>
              <w:ind w:left="-108"/>
              <w:jc w:val="both"/>
            </w:pPr>
            <w:r>
              <w:t xml:space="preserve">Участие специалистов медицинск</w:t>
            </w:r>
            <w:r>
              <w:t xml:space="preserve">их организаций в работе комиссий</w:t>
            </w:r>
            <w:r>
              <w:t xml:space="preserve"> по делам несовершеннолетних и защите их прав </w:t>
            </w:r>
            <w:r>
              <w:br/>
            </w:r>
            <w:r>
              <w:t xml:space="preserve">(по необходимости)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auto" w:fill="auto"/>
            <w:tcW w:w="2411" w:type="dxa"/>
            <w:textDirection w:val="lrTb"/>
            <w:noWrap w:val="false"/>
          </w:tcPr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ind w:left="-108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медицинские организации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7"/>
              <w:ind w:left="-108"/>
              <w:jc w:val="both"/>
            </w:pPr>
            <w:r>
              <w:t xml:space="preserve">Участие в проведении межведомственных рейдовых мероприятий по проверке несовершеннолетних и семей, состоящих на различных видах профилактического учета </w:t>
            </w:r>
            <w:r/>
          </w:p>
        </w:tc>
        <w:tc>
          <w:tcPr>
            <w:gridSpan w:val="3"/>
            <w:shd w:val="clear" w:color="auto" w:fill="auto"/>
            <w:tcW w:w="24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отдельным утвержденным планам/программам)</w:t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ind w:left="-108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комиссии по делам несовершеннолетних и защите их прав 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образований области,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правонарушений несовершеннолетних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11.5.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7"/>
              <w:ind w:left="-108"/>
              <w:jc w:val="both"/>
            </w:pPr>
            <w:r>
              <w:t xml:space="preserve">Размещение на сайтах медицинских организаций и образовательных организаций информационных материалов по вопросам профилактики суицидального поведения у несовершеннолетних</w:t>
            </w:r>
            <w:r/>
          </w:p>
        </w:tc>
        <w:tc>
          <w:tcPr>
            <w:gridSpan w:val="3"/>
            <w:shd w:val="clear" w:color="auto" w:fill="auto"/>
            <w:tcW w:w="24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образования Белгородской области </w:t>
            </w:r>
            <w:r/>
          </w:p>
        </w:tc>
      </w:tr>
      <w:tr>
        <w:trPr>
          <w:trHeight w:val="497"/>
        </w:trPr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XII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Организация и проведение профилактических мероприятий на выявление и предотвращение суицидального поведения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у несовершеннолетних подозреваемых, обвиняемых и осужденных, содержащихся в ФКУ СИЗО-3 УФСИН  России по Белгородской области, а также несовершеннолетних осужденных, состоящих на учете в ФКУ УИИ УФСИН России по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 углубленного психодиагностического обследования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вновь прибывших несовершеннолетних подозреваемых, обвиняемых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осужденных в СИЗО, поставленных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учет в УИИ с целью выявления наличия острых кризисных состояний, признаков психических отклонений, прогноза рис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деструктивных форм поведения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ФКУ СИЗО-3 УФСИН России 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(по согласованию), ФКУ УИИ УФСИН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 динамического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психологического состояния несовершеннолетних подозреваемых, обвиняемых и осужденных.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результатам составлять психологические характерис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 адресными рекомендациями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ФКУ СИЗО-3 УФСИН России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(по согласованию),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ФКУ УИИ УФСИН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 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существл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групповых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психокоррекционных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несовершеннолетними подозреваемы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ми, обвиняемыми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осужденны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состоящими на учете как лица склонные к совершени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суицида и членовредительства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реже 1 раза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месяц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СИЗО-3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УФСИН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(по согласованию)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12.4.</w:t>
            </w:r>
            <w:r/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врачом-психиатром всех несовершеннолетних подозреваемых, обвиняемых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осужденных,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ФКУ СИЗО-3 УФСИН России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Белгородской области.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 необходимости организовывать специализированную психиатрическую помощь, в том числе в учреждениях государс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твенной системы здравоохранения</w:t>
            </w:r>
            <w:r/>
          </w:p>
        </w:tc>
        <w:tc>
          <w:tcPr>
            <w:shd w:val="clear" w:color="auto" w:fill="auto"/>
            <w:tcBorders>
              <w:bottom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СИЗО-3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УФСИН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(по согласованию)</w:t>
            </w:r>
            <w:r/>
          </w:p>
        </w:tc>
      </w:tr>
      <w:tr>
        <w:trPr>
          <w:trHeight w:val="497"/>
        </w:trPr>
        <w:tc>
          <w:tcPr>
            <w:gridSpan w:val="6"/>
            <w:shd w:val="clear" w:color="auto" w:fill="auto"/>
            <w:tcW w:w="15134" w:type="dxa"/>
            <w:textDirection w:val="lrTb"/>
            <w:noWrap w:val="false"/>
          </w:tcPr>
          <w:p>
            <w:pPr>
              <w:pStyle w:val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XIII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Принятие дополнительных мер по совершенствованию системы профилактики суицида среди несовершеннолетних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на территории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13.1.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порядка работы группы экстренного реагирования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фактам гибели несовершеннолетних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признаками суицида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Белгородской области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полугодие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Белгородской области, УМВД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министерство здравоохранения Белгородской области, министерство образования Белгородской области, министерство социальной защиты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селения и труда Белгородской области, министерство по делам молодёжи Белгородской области, ОГБУ «Центр информационной безопасности и психологической помощи»,   ОГБУ «Белгородский региональный центр психолого-медико-социального сопровождения», муниципальные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органы, осуществляющие управление в сфере образования; руководители образовательных организаций, комиссии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прав  муниципальных образований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6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комплекса мер по совершенствованию системы профилактики суицида среди несовершеннолетних на территории муниципального образований области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2026 год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6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полугодие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20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Рекомендовано главам администраций муниципальных образований области, председателям комиссий по делам несовершеннолетних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 защите их прав муниципальных образований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8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скрининга на наличие признаков депрессивного расстройства при осмотре врачом-психиатром несовершеннолетних в возрасте 12, 14, 16 лет в рамках проведения профилактических медицинских осмотров согласно приказу Минздрава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 апреля 2025 года № 211н 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</w:t>
            </w:r>
            <w:r/>
          </w:p>
          <w:p>
            <w:pPr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медицинские организации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13.4.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715"/>
              <w:ind w:lef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Обеспечение своевременного консультирования врачами-психиатрами,  психологами медицинской организации несовершеннолетних с признаками суицидального и демонстративного поведения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1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Постоянно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pStyle w:val="715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Министерство здравоохранения Белгородской области, медицинские организации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13.5.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ind w:left="-10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психологическое консультирование несовершеннолетних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молодежи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(ОГБУ Белгородской области «Центр информационной безопасности и психологической помощи»)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13.6.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незавершенного суицида у несовершеннолетнего в течение 3 дней проводить экстренную оценку семейной ситуации (насилие, пренебрежение, жестокое обращение и т.д.)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нистерство социальной защиты населен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 труда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13.7.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алгоритм обязательного информирования родителей о любом суицидальном контенте, найденном у обучающего несовершеннолетнего, без стигматизации ребенка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</w:t>
            </w:r>
            <w:r/>
          </w:p>
        </w:tc>
      </w:tr>
      <w:tr>
        <w:trPr>
          <w:trHeight w:val="497"/>
        </w:trPr>
        <w:tc>
          <w:tcPr>
            <w:shd w:val="clear" w:color="auto" w:fill="auto"/>
            <w:tcW w:w="95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13.8.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практику «мониторинга после возвращения»: если обучающийся несовершеннолетний отсутствовал из-за попытки суицида. Рассмотреть возможность щадящего режима адаптации (индивидуальный план, исключение буллинга, работа с психологом и т.д.)</w:t>
            </w:r>
            <w:r/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/>
          </w:p>
        </w:tc>
        <w:tc>
          <w:tcPr>
            <w:gridSpan w:val="3"/>
            <w:tcW w:w="75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рекомендовать муниципальным органам, осуществляющим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образования; руководителям образовательных организаций</w:t>
            </w:r>
            <w:r/>
          </w:p>
        </w:tc>
      </w:tr>
    </w:tbl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  <w:pBdr>
          <w:bottom w:val="single" w:color="FFFFFF" w:sz="4" w:space="26"/>
        </w:pBd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Примечание: пункт 6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комиссии по делам несовершеннолетних и защите их прав Белгородской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7 апреля </w:t>
      </w:r>
      <w:r>
        <w:rPr>
          <w:rFonts w:ascii="Times New Roman" w:hAnsi="Times New Roman" w:cs="Times New Roman"/>
          <w:sz w:val="24"/>
          <w:szCs w:val="24"/>
        </w:rPr>
        <w:br/>
        <w:t xml:space="preserve">2026 года № 3</w:t>
      </w:r>
      <w:r>
        <w:rPr>
          <w:rFonts w:ascii="Times New Roman" w:hAnsi="Times New Roman" w:cs="Times New Roman"/>
          <w:sz w:val="24"/>
          <w:szCs w:val="24"/>
        </w:rPr>
        <w:t xml:space="preserve">/П-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Руководителям исполнительных органов области, рекомендовать те</w:t>
      </w:r>
      <w:r>
        <w:rPr>
          <w:rFonts w:ascii="Times New Roman" w:hAnsi="Times New Roman" w:cs="Times New Roman"/>
          <w:sz w:val="24"/>
          <w:szCs w:val="24"/>
        </w:rPr>
        <w:t xml:space="preserve">рриториальным органам федеральных органов исполнительной власти (членам комиссии по делам несовершеннолетних и защите их прав Белгородской области), рекомендовать главам администраций муниципальных образований Белгородской области (в качестве рекомендации)</w:t>
      </w:r>
      <w:r>
        <w:rPr>
          <w:rFonts w:ascii="Times New Roman" w:hAnsi="Times New Roman" w:cs="Times New Roman"/>
          <w:bCs/>
          <w:sz w:val="24"/>
          <w:szCs w:val="24"/>
        </w:rPr>
        <w:t xml:space="preserve">, председателям комиссий по делам несовершеннолетних и защите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их прав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 образований Белгородской области,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субъектам  системы  профилактики  безнадзорности и правонарушений несовершеннолетних информировать комиссию по делам несовершеннолетних и защите их прав Белгородской области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 исполнении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 по совершенствованию системы профилактики суицида среди несовершеннолетних на территории Белгородской области на 2026 год»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Срок исполнения: ежеквартально до 20 числа месяца, следующего за отчетным периодом.</w:t>
      </w:r>
      <w:r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1"/>
        <w:gridCol w:w="5125"/>
      </w:tblGrid>
      <w:tr>
        <w:trPr>
          <w:trHeight w:val="677"/>
        </w:trPr>
        <w:tc>
          <w:tcPr>
            <w:shd w:val="clear" w:color="auto" w:fill="auto"/>
            <w:tcW w:w="9901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5125" w:type="dxa"/>
            <w:vAlign w:val="bottom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headerReference w:type="default" r:id="rId9"/>
      <w:footnotePr/>
      <w:endnotePr/>
      <w:type w:val="nextPage"/>
      <w:pgSz w:w="16838" w:h="11906" w:orient="landscape"/>
      <w:pgMar w:top="851" w:right="678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Roboto">
    <w:panose1 w:val="0200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80604561"/>
      <w:docPartObj>
        <w:docPartGallery w:val="Page Numbers (Top of Page)"/>
        <w:docPartUnique w:val="true"/>
      </w:docPartObj>
      <w:rPr/>
    </w:sdtPr>
    <w:sdtContent>
      <w:p>
        <w:pPr>
          <w:pStyle w:val="69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6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66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7" w:hanging="180"/>
      </w:p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Theme="minorHAnsi" w:hAnsiTheme="minorHAnsi"/>
        <w:b w:val="0"/>
        <w:i w:val="0"/>
        <w:spacing w:val="-20"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</w:pPr>
      <w:rPr>
        <w:rFonts w:hint="default"/>
        <w:b w:val="0"/>
        <w:i w:val="0"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2160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15"/>
  </w:num>
  <w:num w:numId="11">
    <w:abstractNumId w:val="12"/>
  </w:num>
  <w:num w:numId="12">
    <w:abstractNumId w:val="5"/>
  </w:num>
  <w:num w:numId="13">
    <w:abstractNumId w:val="13"/>
  </w:num>
  <w:num w:numId="14">
    <w:abstractNumId w:val="14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90"/>
    <w:next w:val="69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9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90"/>
    <w:next w:val="69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9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90"/>
    <w:next w:val="69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9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90"/>
    <w:next w:val="69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9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90"/>
    <w:next w:val="69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9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90"/>
    <w:next w:val="69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9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90"/>
    <w:next w:val="69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9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90"/>
    <w:next w:val="69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9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90"/>
    <w:next w:val="69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9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690"/>
    <w:next w:val="69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91"/>
    <w:link w:val="33"/>
    <w:uiPriority w:val="10"/>
    <w:rPr>
      <w:sz w:val="48"/>
      <w:szCs w:val="48"/>
    </w:rPr>
  </w:style>
  <w:style w:type="paragraph" w:styleId="35">
    <w:name w:val="Subtitle"/>
    <w:basedOn w:val="690"/>
    <w:next w:val="69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91"/>
    <w:link w:val="35"/>
    <w:uiPriority w:val="11"/>
    <w:rPr>
      <w:sz w:val="24"/>
      <w:szCs w:val="24"/>
    </w:rPr>
  </w:style>
  <w:style w:type="paragraph" w:styleId="37">
    <w:name w:val="Quote"/>
    <w:basedOn w:val="690"/>
    <w:next w:val="69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90"/>
    <w:next w:val="69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91"/>
    <w:link w:val="694"/>
    <w:uiPriority w:val="99"/>
  </w:style>
  <w:style w:type="character" w:styleId="44">
    <w:name w:val="Footer Char"/>
    <w:basedOn w:val="691"/>
    <w:link w:val="696"/>
    <w:uiPriority w:val="99"/>
  </w:style>
  <w:style w:type="paragraph" w:styleId="45">
    <w:name w:val="Caption"/>
    <w:basedOn w:val="690"/>
    <w:next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96"/>
    <w:uiPriority w:val="99"/>
  </w:style>
  <w:style w:type="table" w:styleId="47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9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91"/>
    <w:uiPriority w:val="99"/>
    <w:unhideWhenUsed/>
    <w:rPr>
      <w:vertAlign w:val="superscript"/>
    </w:rPr>
  </w:style>
  <w:style w:type="paragraph" w:styleId="177">
    <w:name w:val="endnote text"/>
    <w:basedOn w:val="69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91"/>
    <w:uiPriority w:val="99"/>
    <w:semiHidden/>
    <w:unhideWhenUsed/>
    <w:rPr>
      <w:vertAlign w:val="superscript"/>
    </w:rPr>
  </w:style>
  <w:style w:type="paragraph" w:styleId="180">
    <w:name w:val="toc 1"/>
    <w:basedOn w:val="690"/>
    <w:next w:val="69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90"/>
    <w:next w:val="69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90"/>
    <w:next w:val="69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90"/>
    <w:next w:val="69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90"/>
    <w:next w:val="69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90"/>
    <w:next w:val="69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90"/>
    <w:next w:val="69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90"/>
    <w:next w:val="69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90"/>
    <w:next w:val="69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90"/>
    <w:next w:val="690"/>
    <w:uiPriority w:val="99"/>
    <w:unhideWhenUsed/>
    <w:pPr>
      <w:spacing w:after="0" w:afterAutospacing="0"/>
    </w:pPr>
  </w:style>
  <w:style w:type="paragraph" w:styleId="690" w:default="1">
    <w:name w:val="Normal"/>
    <w:qFormat/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paragraph" w:styleId="694">
    <w:name w:val="Header"/>
    <w:basedOn w:val="690"/>
    <w:link w:val="6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5" w:customStyle="1">
    <w:name w:val="Верхний колонтитул Знак"/>
    <w:basedOn w:val="691"/>
    <w:link w:val="694"/>
    <w:uiPriority w:val="99"/>
  </w:style>
  <w:style w:type="paragraph" w:styleId="696">
    <w:name w:val="Footer"/>
    <w:basedOn w:val="690"/>
    <w:link w:val="6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7" w:customStyle="1">
    <w:name w:val="Нижний колонтитул Знак"/>
    <w:basedOn w:val="691"/>
    <w:link w:val="696"/>
    <w:uiPriority w:val="99"/>
  </w:style>
  <w:style w:type="paragraph" w:styleId="698" w:customStyle="1">
    <w:name w:val="ConsPlusNormal"/>
    <w:link w:val="699"/>
    <w:qFormat/>
    <w:pPr>
      <w:spacing w:after="0" w:line="240" w:lineRule="auto"/>
      <w:widowControl w:val="off"/>
    </w:pPr>
    <w:rPr>
      <w:rFonts w:ascii="Calibri" w:hAnsi="Calibri" w:eastAsia="Times New Roman" w:cs="Times New Roman"/>
      <w:szCs w:val="20"/>
      <w:lang w:eastAsia="ru-RU"/>
    </w:rPr>
  </w:style>
  <w:style w:type="character" w:styleId="699" w:customStyle="1">
    <w:name w:val="ConsPlusNormal Знак"/>
    <w:link w:val="698"/>
    <w:rPr>
      <w:rFonts w:ascii="Calibri" w:hAnsi="Calibri" w:eastAsia="Times New Roman" w:cs="Times New Roman"/>
      <w:szCs w:val="20"/>
      <w:lang w:eastAsia="ru-RU"/>
    </w:rPr>
  </w:style>
  <w:style w:type="character" w:styleId="700">
    <w:name w:val="Strong"/>
    <w:uiPriority w:val="22"/>
    <w:qFormat/>
    <w:rPr>
      <w:b/>
      <w:bCs/>
    </w:rPr>
  </w:style>
  <w:style w:type="character" w:styleId="701" w:customStyle="1">
    <w:name w:val="extended-text__short"/>
    <w:basedOn w:val="691"/>
  </w:style>
  <w:style w:type="paragraph" w:styleId="702">
    <w:name w:val="Balloon Text"/>
    <w:basedOn w:val="690"/>
    <w:link w:val="70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91"/>
    <w:link w:val="702"/>
    <w:uiPriority w:val="99"/>
    <w:semiHidden/>
    <w:rPr>
      <w:rFonts w:ascii="Tahoma" w:hAnsi="Tahoma" w:cs="Tahoma"/>
      <w:sz w:val="16"/>
      <w:szCs w:val="16"/>
    </w:rPr>
  </w:style>
  <w:style w:type="paragraph" w:styleId="704">
    <w:name w:val="List Paragraph"/>
    <w:basedOn w:val="690"/>
    <w:uiPriority w:val="34"/>
    <w:qFormat/>
    <w:pPr>
      <w:contextualSpacing/>
      <w:ind w:left="720"/>
    </w:pPr>
  </w:style>
  <w:style w:type="paragraph" w:styleId="705">
    <w:name w:val="Normal (Web)"/>
    <w:basedOn w:val="69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6">
    <w:name w:val="Emphasis"/>
    <w:basedOn w:val="691"/>
    <w:uiPriority w:val="20"/>
    <w:qFormat/>
    <w:rPr>
      <w:i/>
      <w:iCs/>
    </w:rPr>
  </w:style>
  <w:style w:type="character" w:styleId="707" w:customStyle="1">
    <w:name w:val="markedcontent"/>
    <w:basedOn w:val="691"/>
  </w:style>
  <w:style w:type="paragraph" w:styleId="708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709">
    <w:name w:val="annotation reference"/>
    <w:basedOn w:val="691"/>
    <w:uiPriority w:val="99"/>
    <w:semiHidden/>
    <w:unhideWhenUsed/>
    <w:rPr>
      <w:sz w:val="16"/>
      <w:szCs w:val="16"/>
    </w:rPr>
  </w:style>
  <w:style w:type="paragraph" w:styleId="710">
    <w:name w:val="annotation text"/>
    <w:basedOn w:val="690"/>
    <w:link w:val="71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11" w:customStyle="1">
    <w:name w:val="Текст примечания Знак"/>
    <w:basedOn w:val="691"/>
    <w:link w:val="710"/>
    <w:uiPriority w:val="99"/>
    <w:semiHidden/>
    <w:rPr>
      <w:sz w:val="20"/>
      <w:szCs w:val="20"/>
    </w:rPr>
  </w:style>
  <w:style w:type="paragraph" w:styleId="712">
    <w:name w:val="annotation subject"/>
    <w:basedOn w:val="710"/>
    <w:next w:val="710"/>
    <w:link w:val="713"/>
    <w:uiPriority w:val="99"/>
    <w:semiHidden/>
    <w:unhideWhenUsed/>
    <w:rPr>
      <w:b/>
      <w:bCs/>
    </w:rPr>
  </w:style>
  <w:style w:type="character" w:styleId="713" w:customStyle="1">
    <w:name w:val="Тема примечания Знак"/>
    <w:basedOn w:val="711"/>
    <w:link w:val="712"/>
    <w:uiPriority w:val="99"/>
    <w:semiHidden/>
    <w:rPr>
      <w:b/>
      <w:bCs/>
      <w:sz w:val="20"/>
      <w:szCs w:val="20"/>
    </w:rPr>
  </w:style>
  <w:style w:type="character" w:styleId="714" w:customStyle="1">
    <w:name w:val="Другое_"/>
    <w:basedOn w:val="691"/>
    <w:link w:val="715"/>
    <w:rPr>
      <w:rFonts w:ascii="Times New Roman" w:hAnsi="Times New Roman" w:eastAsia="Times New Roman" w:cs="Times New Roman"/>
      <w:b/>
      <w:bCs/>
    </w:rPr>
  </w:style>
  <w:style w:type="paragraph" w:styleId="715" w:customStyle="1">
    <w:name w:val="Другое"/>
    <w:basedOn w:val="690"/>
    <w:link w:val="714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716" w:customStyle="1">
    <w:name w:val="Table Paragraph"/>
    <w:basedOn w:val="690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717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718">
    <w:name w:val="Body Text Indent"/>
    <w:basedOn w:val="690"/>
    <w:link w:val="719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9" w:customStyle="1">
    <w:name w:val="Основной текст с отступом Знак"/>
    <w:basedOn w:val="691"/>
    <w:link w:val="71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0" w:customStyle="1">
    <w:name w:val="Абзац_письма"/>
    <w:basedOn w:val="690"/>
    <w:qFormat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721" w:customStyle="1">
    <w:name w:val="western"/>
    <w:basedOn w:val="690"/>
    <w:pPr>
      <w:spacing w:before="100" w:beforeAutospacing="1" w:after="142"/>
    </w:pPr>
    <w:rPr>
      <w:rFonts w:ascii="Calibri" w:hAnsi="Calibri" w:eastAsia="Times New Roman" w:cs="Calibri"/>
      <w:color w:val="000000"/>
      <w:lang w:eastAsia="ru-RU"/>
    </w:rPr>
  </w:style>
  <w:style w:type="character" w:styleId="722" w:customStyle="1">
    <w:name w:val="Основной текст (2)_"/>
    <w:basedOn w:val="691"/>
    <w:link w:val="723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723" w:customStyle="1">
    <w:name w:val="Основной текст (2)"/>
    <w:basedOn w:val="690"/>
    <w:link w:val="722"/>
    <w:pPr>
      <w:spacing w:after="18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EB274-DA80-41B8-9034-BF8027AA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diakov.net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revision>137</cp:revision>
  <dcterms:created xsi:type="dcterms:W3CDTF">2022-04-07T11:34:00Z</dcterms:created>
  <dcterms:modified xsi:type="dcterms:W3CDTF">2026-05-27T11:46:00Z</dcterms:modified>
</cp:coreProperties>
</file>