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AE" w:rsidRDefault="003729AE">
      <w:pPr>
        <w:pStyle w:val="ConsPlusTitle"/>
        <w:jc w:val="center"/>
        <w:outlineLvl w:val="0"/>
      </w:pPr>
      <w:bookmarkStart w:id="0" w:name="_GoBack"/>
      <w:bookmarkEnd w:id="0"/>
      <w:r>
        <w:t>ГУБЕРНАТОР БЕЛГОРОДСКОЙ ОБЛАСТИ</w:t>
      </w:r>
    </w:p>
    <w:p w:rsidR="003729AE" w:rsidRDefault="003729AE">
      <w:pPr>
        <w:pStyle w:val="ConsPlusTitle"/>
        <w:jc w:val="center"/>
      </w:pPr>
    </w:p>
    <w:p w:rsidR="003729AE" w:rsidRDefault="003729AE">
      <w:pPr>
        <w:pStyle w:val="ConsPlusTitle"/>
        <w:jc w:val="center"/>
      </w:pPr>
      <w:r>
        <w:t>РАСПОРЯЖЕНИЕ</w:t>
      </w:r>
    </w:p>
    <w:p w:rsidR="003729AE" w:rsidRDefault="003729AE">
      <w:pPr>
        <w:pStyle w:val="ConsPlusTitle"/>
        <w:jc w:val="center"/>
      </w:pPr>
      <w:r>
        <w:t>от 20 июля 2012 г. N 504-р</w:t>
      </w:r>
    </w:p>
    <w:p w:rsidR="003729AE" w:rsidRDefault="003729AE">
      <w:pPr>
        <w:pStyle w:val="ConsPlusTitle"/>
        <w:jc w:val="center"/>
      </w:pPr>
    </w:p>
    <w:p w:rsidR="003729AE" w:rsidRDefault="003729AE">
      <w:pPr>
        <w:pStyle w:val="ConsPlusTitle"/>
        <w:jc w:val="center"/>
      </w:pPr>
      <w:r>
        <w:t>ОБ ОРГАНИЗАЦИИ РАБОТЫ НЕЗАВИСИМЫХ ЭКСПЕРТОВ</w:t>
      </w:r>
    </w:p>
    <w:p w:rsidR="003729AE" w:rsidRDefault="003729AE">
      <w:pPr>
        <w:pStyle w:val="ConsPlusNormal"/>
      </w:pPr>
    </w:p>
    <w:p w:rsidR="003729AE" w:rsidRDefault="003729A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Федерации", </w:t>
      </w:r>
      <w:hyperlink r:id="rId6" w:history="1">
        <w:r>
          <w:rPr>
            <w:color w:val="0000FF"/>
          </w:rPr>
          <w:t>законом</w:t>
        </w:r>
      </w:hyperlink>
      <w:r>
        <w:t xml:space="preserve"> Белгородской области от 30 марта 2005 года N 176 "О государственной гражданской службе Белгородской области":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41" w:history="1">
        <w:r>
          <w:rPr>
            <w:color w:val="0000FF"/>
          </w:rPr>
          <w:t>Положение</w:t>
        </w:r>
      </w:hyperlink>
      <w:r>
        <w:t xml:space="preserve"> о порядке приглашения независимых экспертов, включаемых в составы аттестационной и конкурсной комиссий, а также в комиссии по соблюдению требований к служебному поведению государственных гражданских служащих области и урегулированию конфликта интересов, образуемых органами государственной власти области и государственными органами области (далее - Положение).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  <w:r>
        <w:t>2. Установить, что оплата труда независимых экспертов, включаемых в составы аттестационной и конкурсной комиссий, а также в комиссии по соблюдению требований к служебному поведению государственных гражданских служащих области и урегулированию конфликта интересов, образуемых органами государственной власти области и государственными органами области, осуществляется: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в 2012 году на основе договора возмездного оказания услуг, заключаемого между департаментом кадровой политики Белгородской области и независимым экспертом;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с 1 января 2013 года на основе договора возмездного оказания услуг, заключаемого между органом государственной власти области, государственным органом области и независимым экспертом.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  <w:r>
        <w:t xml:space="preserve">3. Утвердить прилагаемую </w:t>
      </w:r>
      <w:hyperlink w:anchor="P72" w:history="1">
        <w:r>
          <w:rPr>
            <w:color w:val="0000FF"/>
          </w:rPr>
          <w:t>форму</w:t>
        </w:r>
      </w:hyperlink>
      <w:r>
        <w:t xml:space="preserve"> типового договора возмездного оказания услуг, заключаемого между органом государственной власти области, государственным органом области и независимым экспертом.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  <w:r>
        <w:t xml:space="preserve">4. Департаменту кадровой политики области (Сергачев В.А.) обеспечить организацию приглашения независимых экспертов, включаемых в составы аттестационной и конкурсной комиссий, а также в комиссии по соблюдению требований к служебному поведению государственных гражданских служащих области и урегулированию конфликта интересов, образуемых органами государственной власти области и государственными органами области в соответствии с утвержденным </w:t>
      </w:r>
      <w:hyperlink w:anchor="P41" w:history="1">
        <w:r>
          <w:rPr>
            <w:color w:val="0000FF"/>
          </w:rPr>
          <w:t>Положением</w:t>
        </w:r>
      </w:hyperlink>
      <w:r>
        <w:t>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  <w:r>
        <w:t>5. Финансирование расходов на оплату труда независимых экспертов в 2012 году осуществляется в пределах средств областного бюджета, предусмотренных департаменту кадровой политики Белгородской области, а в 2013 году и последующие финансовые годы - в пределах средств областного бюджета, предусмотренных на содержание и обеспечение деятельности соответствующего органа государственной власти, государственного органа.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  <w:r>
        <w:t>6. Департаменту финансов и бюджетной политики области (Боровик В.Ф.) при составлении проекта областного бюджета на 2013 год и последующие финансовые годы предусматривать органам государственной власти, государственным органам области расходы, связанные с реализацией настоящего распоряжения, в соответствии с расчетами департамента кадровой политики области.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  <w:r>
        <w:t xml:space="preserve">7. Контроль за исполнением распоряжения возложить на первого заместителя Губернатора </w:t>
      </w:r>
      <w:r>
        <w:lastRenderedPageBreak/>
        <w:t>области - начальника департамента кадровой политики области В.А.Сергачева.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  <w:r>
        <w:t>8. Настоящее распоряжение вступает в силу с 1 августа 2012 года.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jc w:val="right"/>
      </w:pPr>
      <w:r>
        <w:t>Временно исполняющий обязанности</w:t>
      </w:r>
    </w:p>
    <w:p w:rsidR="003729AE" w:rsidRDefault="003729AE">
      <w:pPr>
        <w:pStyle w:val="ConsPlusNormal"/>
        <w:jc w:val="right"/>
      </w:pPr>
      <w:r>
        <w:t>Губернатора Белгородской области</w:t>
      </w:r>
    </w:p>
    <w:p w:rsidR="003729AE" w:rsidRDefault="003729AE">
      <w:pPr>
        <w:pStyle w:val="ConsPlusNormal"/>
        <w:jc w:val="right"/>
      </w:pPr>
      <w:r>
        <w:t>Е.САВЧЕНКО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jc w:val="right"/>
        <w:outlineLvl w:val="0"/>
      </w:pPr>
      <w:r>
        <w:t>Утверждено</w:t>
      </w:r>
    </w:p>
    <w:p w:rsidR="003729AE" w:rsidRDefault="003729AE">
      <w:pPr>
        <w:pStyle w:val="ConsPlusNormal"/>
        <w:jc w:val="right"/>
      </w:pPr>
      <w:r>
        <w:t>распоряжением</w:t>
      </w:r>
    </w:p>
    <w:p w:rsidR="003729AE" w:rsidRDefault="003729AE">
      <w:pPr>
        <w:pStyle w:val="ConsPlusNormal"/>
        <w:jc w:val="right"/>
      </w:pPr>
      <w:r>
        <w:t>губернатора области</w:t>
      </w:r>
    </w:p>
    <w:p w:rsidR="003729AE" w:rsidRDefault="003729AE">
      <w:pPr>
        <w:pStyle w:val="ConsPlusNormal"/>
        <w:jc w:val="right"/>
      </w:pPr>
      <w:r>
        <w:t>от 20 июля 2012 года N 504-р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Title"/>
        <w:jc w:val="center"/>
      </w:pPr>
      <w:bookmarkStart w:id="1" w:name="P41"/>
      <w:bookmarkEnd w:id="1"/>
      <w:r>
        <w:t>ПОЛОЖЕНИЕ</w:t>
      </w:r>
    </w:p>
    <w:p w:rsidR="003729AE" w:rsidRDefault="003729AE">
      <w:pPr>
        <w:pStyle w:val="ConsPlusTitle"/>
        <w:jc w:val="center"/>
      </w:pPr>
      <w:r>
        <w:t>О ПОРЯДКЕ ПРИГЛАШЕНИЯ НЕЗАВИСИМЫХ ЭКСПЕРТОВ,</w:t>
      </w:r>
    </w:p>
    <w:p w:rsidR="003729AE" w:rsidRDefault="003729AE">
      <w:pPr>
        <w:pStyle w:val="ConsPlusTitle"/>
        <w:jc w:val="center"/>
      </w:pPr>
      <w:r>
        <w:t>ВКЛЮЧАЕМЫХ В СОСТАВЫ АТТЕСТАЦИОННОЙ И КОНКУРСНОЙ</w:t>
      </w:r>
    </w:p>
    <w:p w:rsidR="003729AE" w:rsidRDefault="003729AE">
      <w:pPr>
        <w:pStyle w:val="ConsPlusTitle"/>
        <w:jc w:val="center"/>
      </w:pPr>
      <w:r>
        <w:t>КОМИССИЙ, А ТАКЖЕ В КОМИССИИ ПО СОБЛЮДЕНИЮ ТРЕБОВАНИЙ</w:t>
      </w:r>
    </w:p>
    <w:p w:rsidR="003729AE" w:rsidRDefault="003729AE">
      <w:pPr>
        <w:pStyle w:val="ConsPlusTitle"/>
        <w:jc w:val="center"/>
      </w:pPr>
      <w:r>
        <w:t>К СЛУЖЕБНОМУ ПОВЕДЕНИЮ ГОСУДАРСТВЕННЫХ ГРАЖДАНСКИХ</w:t>
      </w:r>
    </w:p>
    <w:p w:rsidR="003729AE" w:rsidRDefault="003729AE">
      <w:pPr>
        <w:pStyle w:val="ConsPlusTitle"/>
        <w:jc w:val="center"/>
      </w:pPr>
      <w:r>
        <w:t>СЛУЖАЩИХ ОБЛАСТИ И УРЕГУЛИРОВАНИЮ КОНФЛИКТА ИНТЕРЕСОВ,</w:t>
      </w:r>
    </w:p>
    <w:p w:rsidR="003729AE" w:rsidRDefault="003729AE">
      <w:pPr>
        <w:pStyle w:val="ConsPlusTitle"/>
        <w:jc w:val="center"/>
      </w:pPr>
      <w:r>
        <w:t>ОБРАЗУЕМЫХ ОРГАНАМИ ГОСУДАРСТВЕННОЙ ВЛАСТИ ОБЛАСТИ</w:t>
      </w:r>
    </w:p>
    <w:p w:rsidR="003729AE" w:rsidRDefault="003729AE">
      <w:pPr>
        <w:pStyle w:val="ConsPlusTitle"/>
        <w:jc w:val="center"/>
      </w:pPr>
      <w:r>
        <w:t>И ГОСУДАРСТВЕННЫМИ ОРГАНАМИ ОБЛАСТИ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 июля 2004 года N 79-ФЗ "О государственной гражданской службе Российской Федерации", </w:t>
      </w:r>
      <w:hyperlink r:id="rId8" w:history="1">
        <w:r>
          <w:rPr>
            <w:color w:val="0000FF"/>
          </w:rPr>
          <w:t>законом</w:t>
        </w:r>
      </w:hyperlink>
      <w:r>
        <w:t xml:space="preserve"> Белгородской области от 30 марта 2005 года N 176 "О государственной гражданской службе Белгородской области", в целях реализации закрепленной за органом по управлению государственной гражданской службой функции по приглашению независимых экспертов в составы аттестационной и конкурсной комиссий, а также в комиссии по соблюдению требований к служебному поведению государственных гражданских служащих области и урегулированию конфликта интересов, образуемые органами государственной власти области и государственными органами области.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2. Перечень независимых экспертов (далее - перечень) формируется департаментом кадровой политики области (далее - департамент) из специалистов по вопросам, связанным с государственной гражданской службой, работающих в научных, образовательных и иных организациях и давших свое согласие на включение в перечень, на основании представленных организациями списков.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Перечень утверждается департаментом кадровой политики и подлежит периодическому (один раз в три года) обновлению.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3. Для обеспечения участия независимых экспертов в составе комиссий органом государственной власти области, государственным органом области (далее - государственный орган) направляется в департамент запрос о приглашении в состав комиссий независимых экспертов с указанием числа таких независимых экспертов и без указания их персональных данных: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- не позднее 10 дней до даты проведения заседания конкурсной или аттестационной комиссии в указанном органе;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 xml:space="preserve">- не позднее 3 дней до даты проведения заседания комиссии по соблюдению требований к </w:t>
      </w:r>
      <w:r>
        <w:lastRenderedPageBreak/>
        <w:t>служебному поведению государственных гражданских служащих области и урегулированию конфликта интересов в указанном органе.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4. Департамент по запросу государственного органа определяет независимых экспертов из числа включенных в перечень для привлечения к работе комиссий, о чем информирует государственный орган не позднее 2 календарных дней до даты проведения заседания комиссии.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5. Непосредственное участие независимых экспертов в заседаниях комиссий (уведомление о дате, времени и месте проведения заседания, организация предоставления необходимых для оказания экспертных услуг материалов) обеспечивается кадровой службой соответствующего государственного органа.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6. На основе информации департамента государственный орган включает персональные данные независимых экспертов в документы комиссии и заключает с каждым независимым экспертом договор возмездного оказания услуг согласно установленной форме.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Услуги независимых экспертов, привлекаемых для работы в комиссиях, могут осуществляться с их согласия на безвозмездной основе.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7. Оплата услуг независимых экспертов, привлекаемых для работы в комиссиях, осуществляется исходя из ставки почасовой оплаты труда в размере 80 рублей.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8. Финансирование расходов на оплату услуг независимых экспертов, привлекаемых для работы в комиссиях, осуществляется в пределах средств областного бюджета, предусмотренных на содержание органов государственной власти, государственных органов области.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jc w:val="right"/>
        <w:outlineLvl w:val="0"/>
      </w:pPr>
      <w:r>
        <w:t>Утверждена</w:t>
      </w:r>
    </w:p>
    <w:p w:rsidR="003729AE" w:rsidRDefault="003729AE">
      <w:pPr>
        <w:pStyle w:val="ConsPlusNormal"/>
        <w:jc w:val="right"/>
      </w:pPr>
      <w:r>
        <w:t>распоряжением</w:t>
      </w:r>
    </w:p>
    <w:p w:rsidR="003729AE" w:rsidRDefault="003729AE">
      <w:pPr>
        <w:pStyle w:val="ConsPlusNormal"/>
        <w:jc w:val="right"/>
      </w:pPr>
      <w:r>
        <w:t>губернатора области</w:t>
      </w:r>
    </w:p>
    <w:p w:rsidR="003729AE" w:rsidRDefault="003729AE">
      <w:pPr>
        <w:pStyle w:val="ConsPlusNormal"/>
        <w:jc w:val="right"/>
      </w:pPr>
      <w:r>
        <w:t>от 20 июля 2012 года N 504-р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nformat"/>
        <w:jc w:val="both"/>
      </w:pPr>
      <w:bookmarkStart w:id="2" w:name="P72"/>
      <w:bookmarkEnd w:id="2"/>
      <w:r>
        <w:t xml:space="preserve">                          Форма типового договора</w:t>
      </w:r>
    </w:p>
    <w:p w:rsidR="003729AE" w:rsidRDefault="003729AE">
      <w:pPr>
        <w:pStyle w:val="ConsPlusNonformat"/>
        <w:jc w:val="both"/>
      </w:pPr>
      <w:r>
        <w:t xml:space="preserve">                        возмездного оказания услуг</w:t>
      </w:r>
    </w:p>
    <w:p w:rsidR="003729AE" w:rsidRDefault="003729AE">
      <w:pPr>
        <w:pStyle w:val="ConsPlusNonformat"/>
        <w:jc w:val="both"/>
      </w:pPr>
    </w:p>
    <w:p w:rsidR="003729AE" w:rsidRDefault="003729AE">
      <w:pPr>
        <w:pStyle w:val="ConsPlusNonformat"/>
        <w:jc w:val="both"/>
      </w:pPr>
      <w:r>
        <w:t>"__" _________ 20__ г.                                              N _____</w:t>
      </w:r>
    </w:p>
    <w:p w:rsidR="003729AE" w:rsidRDefault="003729AE">
      <w:pPr>
        <w:pStyle w:val="ConsPlusNonformat"/>
        <w:jc w:val="both"/>
      </w:pPr>
    </w:p>
    <w:p w:rsidR="003729AE" w:rsidRDefault="003729AE">
      <w:pPr>
        <w:pStyle w:val="ConsPlusNonformat"/>
        <w:jc w:val="both"/>
      </w:pPr>
      <w:r>
        <w:t>___________________________________________________________________________</w:t>
      </w:r>
    </w:p>
    <w:p w:rsidR="003729AE" w:rsidRDefault="003729AE">
      <w:pPr>
        <w:pStyle w:val="ConsPlusNonformat"/>
        <w:jc w:val="both"/>
      </w:pPr>
      <w:r>
        <w:t xml:space="preserve">                  (наименование государственного органа)</w:t>
      </w:r>
    </w:p>
    <w:p w:rsidR="003729AE" w:rsidRDefault="003729AE">
      <w:pPr>
        <w:pStyle w:val="ConsPlusNonformat"/>
        <w:jc w:val="both"/>
      </w:pPr>
      <w:r>
        <w:t>в лице</w:t>
      </w:r>
    </w:p>
    <w:p w:rsidR="003729AE" w:rsidRDefault="003729AE">
      <w:pPr>
        <w:pStyle w:val="ConsPlusNonformat"/>
        <w:jc w:val="both"/>
      </w:pPr>
      <w:r>
        <w:t>__________________________________________________________________________,</w:t>
      </w:r>
    </w:p>
    <w:p w:rsidR="003729AE" w:rsidRDefault="003729AE">
      <w:pPr>
        <w:pStyle w:val="ConsPlusNonformat"/>
        <w:jc w:val="both"/>
      </w:pPr>
      <w:r>
        <w:t xml:space="preserve">                            (должность, Ф.И.О.)</w:t>
      </w:r>
    </w:p>
    <w:p w:rsidR="003729AE" w:rsidRDefault="003729AE">
      <w:pPr>
        <w:pStyle w:val="ConsPlusNonformat"/>
        <w:jc w:val="both"/>
      </w:pPr>
      <w:r>
        <w:t>действующего на основании</w:t>
      </w:r>
    </w:p>
    <w:p w:rsidR="003729AE" w:rsidRDefault="003729AE">
      <w:pPr>
        <w:pStyle w:val="ConsPlusNonformat"/>
        <w:jc w:val="both"/>
      </w:pPr>
      <w:r>
        <w:t>___________________________________________________________________________</w:t>
      </w:r>
    </w:p>
    <w:p w:rsidR="003729AE" w:rsidRDefault="003729AE">
      <w:pPr>
        <w:pStyle w:val="ConsPlusNonformat"/>
        <w:jc w:val="both"/>
      </w:pPr>
      <w:r>
        <w:t xml:space="preserve">             (наименование положения государственного органа)</w:t>
      </w:r>
    </w:p>
    <w:p w:rsidR="003729AE" w:rsidRDefault="003729AE">
      <w:pPr>
        <w:pStyle w:val="ConsPlusNonformat"/>
        <w:jc w:val="both"/>
      </w:pPr>
      <w:r>
        <w:t>именуемый в дальнейшем "Заказчик", с одной стороны, и</w:t>
      </w:r>
    </w:p>
    <w:p w:rsidR="003729AE" w:rsidRDefault="003729AE">
      <w:pPr>
        <w:pStyle w:val="ConsPlusNonformat"/>
        <w:jc w:val="both"/>
      </w:pPr>
      <w:r>
        <w:t xml:space="preserve"> ___________________________________________________________________________</w:t>
      </w:r>
    </w:p>
    <w:p w:rsidR="003729AE" w:rsidRDefault="003729AE">
      <w:pPr>
        <w:pStyle w:val="ConsPlusNonformat"/>
        <w:jc w:val="both"/>
      </w:pPr>
      <w:r>
        <w:t xml:space="preserve">                                 (Ф.И.О.)</w:t>
      </w:r>
    </w:p>
    <w:p w:rsidR="003729AE" w:rsidRDefault="003729AE">
      <w:pPr>
        <w:pStyle w:val="ConsPlusNonformat"/>
        <w:jc w:val="both"/>
      </w:pPr>
      <w:r>
        <w:t>именуемый  в  дальнейшем  "Исполнитель", с другой стороны, вместе именуемые</w:t>
      </w:r>
    </w:p>
    <w:p w:rsidR="003729AE" w:rsidRDefault="003729AE">
      <w:pPr>
        <w:pStyle w:val="ConsPlusNonformat"/>
        <w:jc w:val="both"/>
      </w:pPr>
      <w:r>
        <w:t>Сторонами,   заключили   настоящий   Договор   возмездного  оказания  услуг</w:t>
      </w:r>
    </w:p>
    <w:p w:rsidR="003729AE" w:rsidRDefault="003729AE">
      <w:pPr>
        <w:pStyle w:val="ConsPlusNonformat"/>
        <w:jc w:val="both"/>
      </w:pPr>
      <w:r>
        <w:t>независимым экспертом о нижеследующем.</w:t>
      </w:r>
    </w:p>
    <w:p w:rsidR="003729AE" w:rsidRDefault="003729AE">
      <w:pPr>
        <w:pStyle w:val="ConsPlusNonformat"/>
        <w:jc w:val="both"/>
      </w:pPr>
    </w:p>
    <w:p w:rsidR="003729AE" w:rsidRDefault="003729AE">
      <w:pPr>
        <w:pStyle w:val="ConsPlusNonformat"/>
        <w:jc w:val="both"/>
      </w:pPr>
      <w:r>
        <w:t xml:space="preserve">    1. Предмет настоящего Договора</w:t>
      </w:r>
    </w:p>
    <w:p w:rsidR="003729AE" w:rsidRDefault="003729AE">
      <w:pPr>
        <w:pStyle w:val="ConsPlusNonformat"/>
        <w:jc w:val="both"/>
      </w:pPr>
      <w:r>
        <w:t xml:space="preserve">    1.1.  Исполнитель  обязуется  оказать  услуги  по  участию  в  качестве</w:t>
      </w:r>
    </w:p>
    <w:p w:rsidR="003729AE" w:rsidRDefault="003729AE">
      <w:pPr>
        <w:pStyle w:val="ConsPlusNonformat"/>
        <w:jc w:val="both"/>
      </w:pPr>
      <w:r>
        <w:t>независимого эксперта в деятельности</w:t>
      </w:r>
    </w:p>
    <w:p w:rsidR="003729AE" w:rsidRDefault="003729AE">
      <w:pPr>
        <w:pStyle w:val="ConsPlusNonformat"/>
        <w:jc w:val="both"/>
      </w:pPr>
      <w:r>
        <w:t>___________________________________________________________________________</w:t>
      </w:r>
    </w:p>
    <w:p w:rsidR="003729AE" w:rsidRDefault="003729AE">
      <w:pPr>
        <w:pStyle w:val="ConsPlusNonformat"/>
        <w:jc w:val="both"/>
      </w:pPr>
      <w:r>
        <w:lastRenderedPageBreak/>
        <w:t xml:space="preserve"> (наименование комиссии: конкурсная комиссия, аттестационная комиссия или</w:t>
      </w:r>
    </w:p>
    <w:p w:rsidR="003729AE" w:rsidRDefault="003729AE">
      <w:pPr>
        <w:pStyle w:val="ConsPlusNonformat"/>
        <w:jc w:val="both"/>
      </w:pPr>
      <w:r>
        <w:t xml:space="preserve"> комиссия по соблюдению требований к служебному поведению государственных</w:t>
      </w:r>
    </w:p>
    <w:p w:rsidR="003729AE" w:rsidRDefault="003729AE">
      <w:pPr>
        <w:pStyle w:val="ConsPlusNonformat"/>
        <w:jc w:val="both"/>
      </w:pPr>
      <w:r>
        <w:t xml:space="preserve">    гражданских служащих области и урегулированию конфликта интересов)</w:t>
      </w:r>
    </w:p>
    <w:p w:rsidR="003729AE" w:rsidRDefault="003729AE">
      <w:pPr>
        <w:pStyle w:val="ConsPlusNonformat"/>
        <w:jc w:val="both"/>
      </w:pPr>
      <w:r>
        <w:t>образованной в</w:t>
      </w:r>
    </w:p>
    <w:p w:rsidR="003729AE" w:rsidRDefault="003729AE">
      <w:pPr>
        <w:pStyle w:val="ConsPlusNonformat"/>
        <w:jc w:val="both"/>
      </w:pPr>
      <w:r>
        <w:t>___________________________________________________________________________</w:t>
      </w:r>
    </w:p>
    <w:p w:rsidR="003729AE" w:rsidRDefault="003729AE">
      <w:pPr>
        <w:pStyle w:val="ConsPlusNonformat"/>
        <w:jc w:val="both"/>
      </w:pPr>
      <w:r>
        <w:t xml:space="preserve">                  (наименование государственного органа)</w:t>
      </w:r>
    </w:p>
    <w:p w:rsidR="003729AE" w:rsidRDefault="003729AE">
      <w:pPr>
        <w:pStyle w:val="ConsPlusNonformat"/>
        <w:jc w:val="both"/>
      </w:pPr>
    </w:p>
    <w:p w:rsidR="003729AE" w:rsidRDefault="003729AE">
      <w:pPr>
        <w:pStyle w:val="ConsPlusNonformat"/>
        <w:jc w:val="both"/>
      </w:pPr>
      <w:r>
        <w:t>в соответствии с</w:t>
      </w:r>
    </w:p>
    <w:p w:rsidR="003729AE" w:rsidRDefault="003729AE">
      <w:pPr>
        <w:pStyle w:val="ConsPlusNonformat"/>
        <w:jc w:val="both"/>
      </w:pPr>
      <w:r>
        <w:t>___________________________________________________________________________</w:t>
      </w:r>
    </w:p>
    <w:p w:rsidR="003729AE" w:rsidRDefault="003729AE">
      <w:pPr>
        <w:pStyle w:val="ConsPlusNonformat"/>
        <w:jc w:val="both"/>
      </w:pPr>
      <w:r>
        <w:t xml:space="preserve">           (наименование правового акта государственного органа</w:t>
      </w:r>
    </w:p>
    <w:p w:rsidR="003729AE" w:rsidRDefault="003729AE">
      <w:pPr>
        <w:pStyle w:val="ConsPlusNonformat"/>
        <w:jc w:val="both"/>
      </w:pPr>
      <w:r>
        <w:t xml:space="preserve">                 об образовании соответствующей комиссии)</w:t>
      </w:r>
    </w:p>
    <w:p w:rsidR="003729AE" w:rsidRDefault="003729AE">
      <w:pPr>
        <w:pStyle w:val="ConsPlusNonformat"/>
        <w:jc w:val="both"/>
      </w:pPr>
      <w:r>
        <w:t>(далее - Комиссия), а Заказчик обязуется обеспечить оплату этих услуг.</w:t>
      </w:r>
    </w:p>
    <w:p w:rsidR="003729AE" w:rsidRDefault="003729AE">
      <w:pPr>
        <w:pStyle w:val="ConsPlusNonformat"/>
        <w:jc w:val="both"/>
      </w:pPr>
      <w:r>
        <w:t xml:space="preserve">    1.2.  Исполнитель  включается  в  состав Комиссии  на основании приказа</w:t>
      </w:r>
    </w:p>
    <w:p w:rsidR="003729AE" w:rsidRDefault="003729AE">
      <w:pPr>
        <w:pStyle w:val="ConsPlusNonformat"/>
        <w:jc w:val="both"/>
      </w:pPr>
      <w:r>
        <w:t>___________________________________________________________________________</w:t>
      </w:r>
    </w:p>
    <w:p w:rsidR="003729AE" w:rsidRDefault="003729AE">
      <w:pPr>
        <w:pStyle w:val="ConsPlusNonformat"/>
        <w:jc w:val="both"/>
      </w:pPr>
      <w:r>
        <w:t xml:space="preserve">                  (наименование государственного органа)</w:t>
      </w:r>
    </w:p>
    <w:p w:rsidR="003729AE" w:rsidRDefault="003729AE">
      <w:pPr>
        <w:pStyle w:val="ConsPlusNonformat"/>
        <w:jc w:val="both"/>
      </w:pPr>
      <w:r>
        <w:t>от "__" _____________ 20__ г. N _____________.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  <w:outlineLvl w:val="1"/>
      </w:pPr>
      <w:r>
        <w:t>2. Права и обязанности Сторон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2.1. Заказчик имеет право: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принимать решение о дате, времени и месте проведения заседания Комиссии, о рассматриваемых на нем вопросах;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изменять дату, время и место проведения заседания Комиссии, а также рассматриваемые на нем вопросы с уведомлением об этом Исполнителя в порядке и сроки, установленные настоящим Договором;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досрочно расторгнуть настоящий Договор при условии оплаты Исполнителю фактически оказанных им услуг.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2.2. Заказчик обязан: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 xml:space="preserve">оплачивать оказанные Исполнителем услуги в порядке, размерах и в сроки, указанные в </w:t>
      </w:r>
      <w:hyperlink w:anchor="P133" w:history="1">
        <w:r>
          <w:rPr>
            <w:color w:val="0000FF"/>
          </w:rPr>
          <w:t>разделе 3</w:t>
        </w:r>
      </w:hyperlink>
      <w:r>
        <w:t xml:space="preserve"> настоящего Договора;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направлять Исполнителю уведомление о дате, времени и месте проведения заседания Комиссии (далее - уведомление) не менее чем за ____ дня (дней) до начала ее заседания письмом, телеграммой, телефонограммой, факсимильным сообщением или иным способом, позволяющим установить факт уведомления;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организовать предоставление Исполнителю материалов, необходимых для оказания им услуг, предусмотренных настоящим Договором.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2.3. Исполнитель имеет право: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участвовать в обсуждении и принятии решений Комиссии путем голосования по вопросам, рассматриваемым на заседании Комиссии;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 xml:space="preserve">требовать оплаты фактически оказанных услуг в соответствии с </w:t>
      </w:r>
      <w:hyperlink w:anchor="P133" w:history="1">
        <w:r>
          <w:rPr>
            <w:color w:val="0000FF"/>
          </w:rPr>
          <w:t>разделом 3</w:t>
        </w:r>
      </w:hyperlink>
      <w:r>
        <w:t xml:space="preserve"> настоящего Договора;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досрочно расторгнуть настоящий Договор, уведомив Заказчика не менее чем за ____ дня (дней) до расторжения настоящего Договора.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2.4. Исполнитель обязан: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подтверждать свое участие в заседании Комиссии не менее чем за _____ дня (дней) до начала ее заседания;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lastRenderedPageBreak/>
        <w:t>прибывать на заседание Комиссии в указанные в уведомлении дату, время и место, а также участвовать лично в ее заседании;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сообщать Заказчику об обстоятельствах, которые создают невозможность оказания услуг;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подписывать соответствующие решения, оформленные по результатам заседания Комиссии, а также аттестационные и экзаменационные листы;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не разглашать сведения конфиденциального характера, полученные при оказании услуг по настоящему Договору.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  <w:outlineLvl w:val="1"/>
      </w:pPr>
      <w:bookmarkStart w:id="3" w:name="P133"/>
      <w:bookmarkEnd w:id="3"/>
      <w:r>
        <w:t>3. Стоимость услуг и порядок их оплаты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3.1. Стоимость услуг Исполнителя определяется исходя из продолжительности заседания Комиссии в соответствии с установленной ставкой почасовой оплаты труда независимых экспертов, действующей на момент оказания услуг.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3.2. Оплата услуг Исполнителя осуществляется Заказчиком не позднее ______ рабочих дней с даты подписания Сторонами акта оказания услуг по форме согласно приложению к настоящему Договору.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3.3. В случае невозможности оказания экспертных услуг в назначенное время, возникшей по вине Заказчика, Заказчик возмещает исполнителю фактически понесенные им и документально подтвержденные расходы.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3.4. В случае когда невозможность оказания экспертной услуги возникла по обстоятельствам, за которые ни одна из Сторон не отвечает, понесенные Исполнителем расходы Заказчиком не возмещаются.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rmal"/>
        <w:ind w:firstLine="540"/>
        <w:jc w:val="both"/>
        <w:outlineLvl w:val="1"/>
      </w:pPr>
      <w:r>
        <w:t>4. Дополнительные условия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4.1. В части, не урегулированной настоящим Договором, Стороны руководствуются законодательством Российской Федерации.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4.2. Все споры и разногласия по настоящему Договору разрешаются по соглашению Сторон, а при недостижении согласия - в порядке, установленном законодательством Российской Федерации.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4.3. Изменения и дополнения к настоящему Договору оформляются в письменной форме дополнительным соглашением к настоящему Договору и подписываются Сторонами.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4.4. 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Договору.</w:t>
      </w:r>
    </w:p>
    <w:p w:rsidR="003729AE" w:rsidRDefault="003729AE">
      <w:pPr>
        <w:pStyle w:val="ConsPlusNormal"/>
        <w:spacing w:before="220"/>
        <w:ind w:firstLine="540"/>
        <w:jc w:val="both"/>
      </w:pPr>
      <w:r>
        <w:t>4.5. Настоящий Договор составлен в двух экземплярах, имеющих равную юридическую силу, по одному экземпляру для каждой Стороны.</w:t>
      </w:r>
    </w:p>
    <w:p w:rsidR="003729AE" w:rsidRDefault="003729AE">
      <w:pPr>
        <w:pStyle w:val="ConsPlusNormal"/>
        <w:ind w:firstLine="540"/>
        <w:jc w:val="both"/>
      </w:pPr>
    </w:p>
    <w:p w:rsidR="003729AE" w:rsidRDefault="003729AE">
      <w:pPr>
        <w:pStyle w:val="ConsPlusNonformat"/>
        <w:jc w:val="both"/>
      </w:pPr>
      <w:r>
        <w:t xml:space="preserve">       Заказчик                                    Исполнитель</w:t>
      </w:r>
    </w:p>
    <w:p w:rsidR="003729AE" w:rsidRDefault="003729AE">
      <w:pPr>
        <w:pStyle w:val="ConsPlusNonformat"/>
        <w:jc w:val="both"/>
      </w:pPr>
    </w:p>
    <w:p w:rsidR="003729AE" w:rsidRDefault="003729AE">
      <w:pPr>
        <w:pStyle w:val="ConsPlusNonformat"/>
        <w:jc w:val="both"/>
      </w:pPr>
      <w:r>
        <w:t xml:space="preserve">   Адрес и реквизиты                             Адрес и реквизиты</w:t>
      </w:r>
    </w:p>
    <w:p w:rsidR="003729AE" w:rsidRDefault="003729AE">
      <w:pPr>
        <w:pStyle w:val="ConsPlusNonformat"/>
        <w:jc w:val="both"/>
      </w:pPr>
    </w:p>
    <w:p w:rsidR="003729AE" w:rsidRDefault="003729AE">
      <w:pPr>
        <w:pStyle w:val="ConsPlusNonformat"/>
        <w:jc w:val="both"/>
      </w:pPr>
      <w:r>
        <w:t>__________________________________          _______________________________</w:t>
      </w:r>
    </w:p>
    <w:p w:rsidR="003729AE" w:rsidRDefault="003729AE">
      <w:pPr>
        <w:pStyle w:val="ConsPlusNonformat"/>
        <w:jc w:val="both"/>
      </w:pPr>
      <w:r>
        <w:t>(должность) (подпись) (расшифровка          (подпись) (расшифровка подписи)</w:t>
      </w:r>
    </w:p>
    <w:p w:rsidR="003729AE" w:rsidRDefault="003729AE">
      <w:pPr>
        <w:pStyle w:val="ConsPlusNonformat"/>
        <w:jc w:val="both"/>
      </w:pPr>
      <w:r>
        <w:t xml:space="preserve">             подписи)</w:t>
      </w:r>
    </w:p>
    <w:p w:rsidR="003729AE" w:rsidRDefault="003729AE">
      <w:pPr>
        <w:pStyle w:val="ConsPlusNormal"/>
      </w:pPr>
    </w:p>
    <w:p w:rsidR="003729AE" w:rsidRDefault="003729AE">
      <w:pPr>
        <w:pStyle w:val="ConsPlusNormal"/>
      </w:pPr>
    </w:p>
    <w:p w:rsidR="003729AE" w:rsidRDefault="003729A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7565" w:rsidRDefault="00B37565"/>
    <w:sectPr w:rsidR="00B37565" w:rsidSect="00004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AE"/>
    <w:rsid w:val="003729AE"/>
    <w:rsid w:val="00A87535"/>
    <w:rsid w:val="00B3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2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29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2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29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2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29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2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29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34EF568483BB4E5A8D39E2488B9E94088DA2F680850A65207DA90C7C33796A720C534C7AF9E29FCFF4E4B1879764D98BC37C5F9FDCB61AFBC59AY9s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34EF568483BB4E5A8D27EF5EE7C4990F82FCF88183003B7A22F2512B3A733D274352023CF4FD9FCAEBE5B38EYCs3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34EF568483BB4E5A8D39E2488B9E94088DA2F680850A65207DA90C7C33796A720C534C7AF9E29FCFF4E4B1879764D98BC37C5F9FDCB61AFBC59AY9s2M" TargetMode="External"/><Relationship Id="rId5" Type="http://schemas.openxmlformats.org/officeDocument/2006/relationships/hyperlink" Target="consultantplus://offline/ref=5D34EF568483BB4E5A8D27EF5EE7C4990F82FCF88183003B7A22F2512B3A733D274352023CF4FD9FCAEBE5B38EYCs3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 Алексей Михайлович</dc:creator>
  <cp:lastModifiedBy>Морозов Алексей Михайлович</cp:lastModifiedBy>
  <cp:revision>2</cp:revision>
  <dcterms:created xsi:type="dcterms:W3CDTF">2020-05-20T12:44:00Z</dcterms:created>
  <dcterms:modified xsi:type="dcterms:W3CDTF">2020-05-20T12:45:00Z</dcterms:modified>
</cp:coreProperties>
</file>