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617" w:rsidRPr="00390062" w:rsidRDefault="00390062">
      <w:pPr>
        <w:contextualSpacing/>
        <w:jc w:val="center"/>
        <w:rPr>
          <w:rFonts w:eastAsia="PT Astra Serif"/>
        </w:rPr>
      </w:pPr>
      <w:r w:rsidRPr="00390062">
        <w:rPr>
          <w:rFonts w:eastAsia="PT Astra Serif"/>
          <w:b/>
          <w:sz w:val="28"/>
        </w:rPr>
        <w:t xml:space="preserve">Порядок </w:t>
      </w:r>
    </w:p>
    <w:p w:rsidR="00193617" w:rsidRPr="00390062" w:rsidRDefault="00390062">
      <w:pPr>
        <w:contextualSpacing/>
        <w:jc w:val="center"/>
        <w:rPr>
          <w:rFonts w:eastAsia="PT Astra Serif"/>
        </w:rPr>
      </w:pPr>
      <w:r w:rsidRPr="00390062">
        <w:rPr>
          <w:rFonts w:eastAsia="PT Astra Serif"/>
          <w:b/>
          <w:sz w:val="28"/>
        </w:rPr>
        <w:t xml:space="preserve">разработки и утверждения должностных регламентов </w:t>
      </w:r>
    </w:p>
    <w:p w:rsidR="00193617" w:rsidRPr="00390062" w:rsidRDefault="00390062">
      <w:pPr>
        <w:contextualSpacing/>
        <w:jc w:val="center"/>
      </w:pPr>
      <w:r w:rsidRPr="00390062">
        <w:rPr>
          <w:rFonts w:eastAsia="PT Astra Serif"/>
          <w:b/>
          <w:sz w:val="28"/>
        </w:rPr>
        <w:t>государственных гражданских служащих Белгородской области</w:t>
      </w:r>
    </w:p>
    <w:p w:rsidR="00193617" w:rsidRPr="00390062" w:rsidRDefault="00193617">
      <w:pPr>
        <w:jc w:val="both"/>
        <w:rPr>
          <w:rFonts w:eastAsia="PT Astra Serif"/>
        </w:rPr>
      </w:pPr>
    </w:p>
    <w:p w:rsidR="00193617" w:rsidRPr="00390062" w:rsidRDefault="00390062">
      <w:pPr>
        <w:jc w:val="center"/>
        <w:rPr>
          <w:rFonts w:eastAsia="PT Astra Serif"/>
          <w:color w:val="000000"/>
        </w:rPr>
      </w:pPr>
      <w:r w:rsidRPr="00390062">
        <w:rPr>
          <w:rFonts w:eastAsia="PT Astra Serif"/>
          <w:b/>
          <w:color w:val="000000"/>
          <w:sz w:val="28"/>
        </w:rPr>
        <w:t>I. Общие положения</w:t>
      </w:r>
    </w:p>
    <w:p w:rsidR="00193617" w:rsidRPr="00390062" w:rsidRDefault="00193617">
      <w:pPr>
        <w:jc w:val="center"/>
        <w:rPr>
          <w:rFonts w:eastAsia="PT Astra Serif"/>
          <w:color w:val="000000"/>
        </w:rPr>
      </w:pP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Порядок разработки и утверждения должностных регламентов государственных гражданских служащих Белгородской области</w:t>
      </w:r>
      <w:r w:rsidRPr="00390062">
        <w:rPr>
          <w:rFonts w:eastAsia="PT Astra Serif"/>
          <w:color w:val="000000"/>
          <w:sz w:val="28"/>
        </w:rPr>
        <w:t xml:space="preserve"> (далее – Порядок) разработан в </w:t>
      </w:r>
      <w:r w:rsidRPr="00390062">
        <w:rPr>
          <w:rFonts w:eastAsia="PT Astra Serif"/>
          <w:sz w:val="28"/>
          <w:szCs w:val="28"/>
        </w:rPr>
        <w:t xml:space="preserve">соответствии со статьей 47 Федерального закона </w:t>
      </w:r>
      <w:r w:rsidRPr="00390062">
        <w:rPr>
          <w:rFonts w:eastAsia="PT Astra Serif"/>
          <w:sz w:val="28"/>
          <w:szCs w:val="28"/>
        </w:rPr>
        <w:br/>
        <w:t>от 27 июля 2004 года № 79-ФЗ «О государственной гражданской службе Российской Федерации» (далее – Закон № 79-ФЗ), приказом Минтруда России от 31 мая 2021 года № 351 «Об утвержд</w:t>
      </w:r>
      <w:r w:rsidRPr="00390062">
        <w:rPr>
          <w:rFonts w:eastAsia="PT Astra Serif"/>
          <w:sz w:val="28"/>
          <w:szCs w:val="28"/>
        </w:rPr>
        <w:t>ении унифицированных форм документов кадровой работы на государственной гражданской службе для применения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</w:t>
      </w:r>
      <w:r w:rsidRPr="00390062">
        <w:rPr>
          <w:rFonts w:eastAsia="PT Astra Serif"/>
          <w:sz w:val="28"/>
          <w:szCs w:val="28"/>
        </w:rPr>
        <w:t>ссийской Федерации».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sz w:val="28"/>
          <w:szCs w:val="28"/>
        </w:rPr>
        <w:t>Порядок</w:t>
      </w:r>
      <w:r w:rsidRPr="00390062">
        <w:rPr>
          <w:rFonts w:eastAsia="PT Astra Serif"/>
          <w:color w:val="000000"/>
          <w:sz w:val="28"/>
        </w:rPr>
        <w:t xml:space="preserve"> устанавливает требования к разработке и утверждению должностных регламентов государственных гражданских служащих, замещающих должности государственной гражданской службы Белгородской области (далее соответственно – должностные </w:t>
      </w:r>
      <w:r w:rsidRPr="00390062">
        <w:rPr>
          <w:rFonts w:eastAsia="PT Astra Serif"/>
          <w:color w:val="000000"/>
          <w:sz w:val="28"/>
        </w:rPr>
        <w:t>регламенты, гражданские служащие, гражданская служба).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Должностной регламент – это правовой акт, регламентирующий содержание и результаты деятельности гражданского служащего при осуществлении им профессиональной служебной деятельности.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Должностной регламен</w:t>
      </w:r>
      <w:r w:rsidRPr="00390062">
        <w:rPr>
          <w:rFonts w:eastAsia="PT Astra Serif"/>
          <w:color w:val="000000"/>
          <w:sz w:val="28"/>
        </w:rPr>
        <w:t xml:space="preserve">т разрабатывается исходя из задач и функций, возложенных на соответствующее структурное подразделение органа </w:t>
      </w:r>
      <w:r w:rsidRPr="00390062">
        <w:rPr>
          <w:rFonts w:eastAsia="PT Astra Serif"/>
          <w:color w:val="000000"/>
          <w:sz w:val="28"/>
        </w:rPr>
        <w:t xml:space="preserve">государственной власти </w:t>
      </w:r>
      <w:r w:rsidRPr="00390062">
        <w:rPr>
          <w:rFonts w:eastAsia="PT Astra Serif"/>
          <w:color w:val="000000"/>
          <w:sz w:val="28"/>
        </w:rPr>
        <w:t>Белгородской области (далее – государственный орган), в соответствии с положением о нем и штатным расписанием, с соблюдением</w:t>
      </w:r>
      <w:r w:rsidRPr="00390062">
        <w:rPr>
          <w:rFonts w:eastAsia="PT Astra Serif"/>
          <w:color w:val="000000"/>
          <w:sz w:val="28"/>
        </w:rPr>
        <w:t xml:space="preserve"> требований законодательства Российской Федерации и Белгородской области о государственной гражданской службе и иных нормативных правовых актов Белгородской области, а также на основе административных регламентов оказания государственных услуг государствен</w:t>
      </w:r>
      <w:r w:rsidRPr="00390062">
        <w:rPr>
          <w:rFonts w:eastAsia="PT Astra Serif"/>
          <w:color w:val="000000"/>
          <w:sz w:val="28"/>
        </w:rPr>
        <w:t>ным</w:t>
      </w:r>
      <w:r w:rsidRPr="00390062">
        <w:rPr>
          <w:rFonts w:eastAsia="PT Astra Serif"/>
          <w:color w:val="FF0000"/>
          <w:sz w:val="28"/>
        </w:rPr>
        <w:t xml:space="preserve"> </w:t>
      </w:r>
      <w:r w:rsidRPr="00390062">
        <w:rPr>
          <w:rFonts w:eastAsia="PT Astra Serif"/>
          <w:color w:val="000000"/>
          <w:sz w:val="28"/>
        </w:rPr>
        <w:t>органом.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Включение в должностной регламент обязанностей, выходящих за пределы компетенции государственного органа, не допускается.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Должностной регламент разрабатывается по каждой штатной должности гражданской службы (далее – должность) в государственн</w:t>
      </w:r>
      <w:r w:rsidRPr="00390062">
        <w:rPr>
          <w:rFonts w:eastAsia="PT Astra Serif"/>
          <w:color w:val="000000"/>
          <w:sz w:val="28"/>
        </w:rPr>
        <w:t>ом органе, носит обезличенный характер и утверждается до назначения должностного лица на соответствующую штатную должность.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Гражданский служащий при назначении на должность, перемещении на другую должность, а также при временном исполнении обязанностей по </w:t>
      </w:r>
      <w:r w:rsidRPr="00390062">
        <w:rPr>
          <w:rFonts w:eastAsia="PT Astra Serif"/>
          <w:color w:val="000000"/>
          <w:sz w:val="28"/>
        </w:rPr>
        <w:t>другой должности не позднее трех рабочих дней со дня назначения, временного возложения обязанностей знакомится с должностным регламентом под подпись в листе ознакомления.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Ответственность за разработку должностных регламентов, своевременное ознакомление гра</w:t>
      </w:r>
      <w:r w:rsidRPr="00390062">
        <w:rPr>
          <w:rFonts w:eastAsia="PT Astra Serif"/>
          <w:color w:val="000000"/>
          <w:sz w:val="28"/>
        </w:rPr>
        <w:t xml:space="preserve">жданских служащих с должностными регламентами несут </w:t>
      </w:r>
      <w:r w:rsidRPr="00390062">
        <w:rPr>
          <w:rFonts w:eastAsia="PT Astra Serif"/>
          <w:color w:val="000000"/>
          <w:sz w:val="28"/>
        </w:rPr>
        <w:lastRenderedPageBreak/>
        <w:t>руководители структурных подразделений.</w:t>
      </w:r>
    </w:p>
    <w:p w:rsidR="00193617" w:rsidRPr="00390062" w:rsidRDefault="00193617">
      <w:pPr>
        <w:jc w:val="center"/>
        <w:rPr>
          <w:rFonts w:eastAsia="PT Astra Serif"/>
          <w:color w:val="000000"/>
        </w:rPr>
      </w:pPr>
    </w:p>
    <w:p w:rsidR="00193617" w:rsidRPr="00390062" w:rsidRDefault="00390062">
      <w:pPr>
        <w:jc w:val="center"/>
        <w:rPr>
          <w:rFonts w:eastAsia="PT Astra Serif"/>
          <w:color w:val="000000"/>
        </w:rPr>
      </w:pPr>
      <w:r w:rsidRPr="00390062">
        <w:rPr>
          <w:rFonts w:eastAsia="PT Astra Serif"/>
          <w:b/>
          <w:color w:val="000000"/>
          <w:sz w:val="28"/>
        </w:rPr>
        <w:t>II. Требования к структуре и содержанию должностных регламентов</w:t>
      </w:r>
    </w:p>
    <w:p w:rsidR="00193617" w:rsidRPr="00390062" w:rsidRDefault="00193617">
      <w:pPr>
        <w:jc w:val="center"/>
        <w:rPr>
          <w:rFonts w:eastAsia="PT Astra Serif"/>
          <w:color w:val="000000"/>
        </w:rPr>
      </w:pPr>
    </w:p>
    <w:p w:rsidR="00193617" w:rsidRPr="00390062" w:rsidRDefault="00390062">
      <w:pPr>
        <w:ind w:firstLine="709"/>
        <w:jc w:val="both"/>
        <w:rPr>
          <w:highlight w:val="white"/>
        </w:rPr>
      </w:pPr>
      <w:r w:rsidRPr="00390062">
        <w:rPr>
          <w:rFonts w:eastAsia="PT Astra Serif"/>
          <w:color w:val="000000"/>
          <w:sz w:val="28"/>
        </w:rPr>
        <w:t>2.1. Должностной регламент разрабатывается на основании формы должностного регламента, утверждаемо</w:t>
      </w:r>
      <w:r w:rsidRPr="00390062">
        <w:rPr>
          <w:rFonts w:eastAsia="PT Astra Serif"/>
          <w:color w:val="000000"/>
          <w:sz w:val="28"/>
        </w:rPr>
        <w:t>й в установленном поряд</w:t>
      </w:r>
      <w:r w:rsidRPr="00390062">
        <w:rPr>
          <w:rFonts w:eastAsia="PT Astra Serif"/>
          <w:color w:val="000000"/>
          <w:sz w:val="28"/>
          <w:highlight w:val="white"/>
        </w:rPr>
        <w:t>ке органом по управлению государственной гражданской службой Белгородской области.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Должностной регламент включает в себя следующие разделы: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I. Общие положения.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II. Квалификационные требования для замещения должности гражданской службы</w:t>
      </w:r>
      <w:r w:rsidRPr="00390062">
        <w:rPr>
          <w:rFonts w:eastAsia="PT Astra Serif"/>
          <w:sz w:val="28"/>
        </w:rPr>
        <w:t>.</w:t>
      </w:r>
    </w:p>
    <w:p w:rsidR="00193617" w:rsidRPr="00390062" w:rsidRDefault="00390062">
      <w:pPr>
        <w:ind w:firstLine="709"/>
        <w:jc w:val="both"/>
        <w:rPr>
          <w:rFonts w:eastAsia="PT Astra Serif"/>
        </w:rPr>
      </w:pPr>
      <w:r w:rsidRPr="00390062">
        <w:rPr>
          <w:rFonts w:eastAsia="PT Astra Serif"/>
          <w:color w:val="000000"/>
          <w:sz w:val="28"/>
        </w:rPr>
        <w:t>III. Должностные обязанности, права и ответственность</w:t>
      </w:r>
      <w:r w:rsidRPr="00390062">
        <w:rPr>
          <w:rFonts w:eastAsia="PT Astra Serif"/>
          <w:sz w:val="28"/>
        </w:rPr>
        <w:t>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sz w:val="28"/>
        </w:rPr>
        <w:t>IV. Перечень вопросов, по которым гражданский служащий вправе или обязан самостоятельно принимать управленческие и иные решен</w:t>
      </w:r>
      <w:r w:rsidRPr="00390062">
        <w:rPr>
          <w:rFonts w:eastAsia="PT Astra Serif"/>
          <w:sz w:val="28"/>
        </w:rPr>
        <w:t>ия.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sz w:val="28"/>
        </w:rPr>
        <w:t>V. </w:t>
      </w:r>
      <w:r w:rsidRPr="00390062">
        <w:rPr>
          <w:rFonts w:eastAsia="PT Astra Serif"/>
          <w:color w:val="000000"/>
          <w:sz w:val="28"/>
        </w:rPr>
        <w:t>Перечень вопросов, по которым гражданский служащий вправе или обязан участвовать при подготовке проектов нормативных правовых актов и (или) проектов управленческих и иных решений.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VI. Сроки и процедуры подготовки, рассмотрения проектов управленчески</w:t>
      </w:r>
      <w:r w:rsidRPr="00390062">
        <w:rPr>
          <w:rFonts w:eastAsia="PT Astra Serif"/>
          <w:color w:val="000000"/>
          <w:sz w:val="28"/>
        </w:rPr>
        <w:t>х и иных решений, порядок согласования и принятия данных решений.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VII. Порядок служебного взаимодействия.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VIII. Перечень государственных услуг, оказываемых гражданам и организациям.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IX. Показатели результативности профессиональной служебной деятельности.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Исключение каких-либо разделов при разработке должностного регламента не допускается.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Лист ознакомления с должностным регламентом является неотъемлемой частью должностного регламента.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2.2. В разделе I «Общие положения» должностного регламента указываются: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 xml:space="preserve">1) наименование должности, категории и группы должности в соответствии с Реестром должностей государственной гражданской службы Белгородской области, утвержденным законом Белгородской области </w:t>
      </w:r>
      <w:r w:rsidRPr="00390062">
        <w:rPr>
          <w:rFonts w:eastAsia="PT Astra Serif"/>
          <w:color w:val="000000"/>
          <w:sz w:val="28"/>
        </w:rPr>
        <w:br/>
        <w:t>от 30 марта 2005 года № 176 «О государственной гражданской служ</w:t>
      </w:r>
      <w:r w:rsidRPr="00390062">
        <w:rPr>
          <w:rFonts w:eastAsia="PT Astra Serif"/>
          <w:color w:val="000000"/>
          <w:sz w:val="28"/>
        </w:rPr>
        <w:t>бе Белгородской области», и утвержденным штатным расписанием органа государственной власти Белгородской области;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2) регистрационный номер (код) должности в соответствии с распоряжением Администрации Губернатора Белгородской области от 01 июля 2021 года № 5</w:t>
      </w:r>
      <w:r w:rsidRPr="00390062">
        <w:rPr>
          <w:rFonts w:eastAsia="PT Astra Serif"/>
          <w:color w:val="000000"/>
          <w:sz w:val="28"/>
        </w:rPr>
        <w:t>7 «Об утверждении справочника должностей, используемых в ГИС БО «ЕКС БО»;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</w:rPr>
      </w:pPr>
      <w:r w:rsidRPr="00390062">
        <w:rPr>
          <w:rFonts w:eastAsia="PT Astra Serif"/>
          <w:color w:val="000000"/>
          <w:sz w:val="28"/>
        </w:rPr>
        <w:t>3) области и виды профессиональной служебной деятельности в соответствии со справочником квалификационных требований к специальностям, направлениям подготовки, знаниям и умениям, кот</w:t>
      </w:r>
      <w:r w:rsidRPr="00390062">
        <w:rPr>
          <w:rFonts w:eastAsia="PT Astra Serif"/>
          <w:color w:val="000000"/>
          <w:sz w:val="28"/>
        </w:rPr>
        <w:t xml:space="preserve">орые необходимы для замещения должностей государственной гражданской службы </w:t>
      </w:r>
      <w:r w:rsidRPr="00390062">
        <w:rPr>
          <w:rFonts w:eastAsia="PT Astra Serif"/>
          <w:color w:val="000000"/>
          <w:sz w:val="28"/>
        </w:rPr>
        <w:lastRenderedPageBreak/>
        <w:t>с учетом области и вида профессиональной служебной деятельности государственных гражданских служащих, разработанным Министерством труда и социальной защиты Российской Федерации (да</w:t>
      </w:r>
      <w:r w:rsidRPr="00390062">
        <w:rPr>
          <w:rFonts w:eastAsia="PT Astra Serif"/>
          <w:color w:val="000000"/>
          <w:sz w:val="28"/>
        </w:rPr>
        <w:t>лее – Справочник), расположенным на официальном сайте Минтруда России (</w:t>
      </w:r>
      <w:r w:rsidRPr="00390062">
        <w:rPr>
          <w:rFonts w:eastAsia="PT Astra Serif"/>
          <w:sz w:val="28"/>
        </w:rPr>
        <w:t>mintrud.gov.ru/ministry/programms/gossluzhba/16/1).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4) порядок назначения на должность и освобождения от должности в соответствии с пунктом 1 постановления Губернатора Белгородской обла</w:t>
      </w:r>
      <w:r w:rsidRPr="00390062">
        <w:rPr>
          <w:rFonts w:eastAsia="PT Astra Serif"/>
          <w:color w:val="000000"/>
          <w:sz w:val="28"/>
        </w:rPr>
        <w:t>сти от 13 июля 2018 года № 74 «О полномочиях представителя нанимателя, работодателя», а также разделом 2 Порядка назначения на должности и освобождения от государственных должностей Белгородской области и должностей государственной гражданской службы Белго</w:t>
      </w:r>
      <w:r w:rsidRPr="00390062">
        <w:rPr>
          <w:rFonts w:eastAsia="PT Astra Serif"/>
          <w:color w:val="000000"/>
          <w:sz w:val="28"/>
        </w:rPr>
        <w:t xml:space="preserve">родской области, утвержденного постановлением Губернатора Белгородской области от 12 сентября 2012 года № 75 «О Порядках назначения и освобождения </w:t>
      </w:r>
      <w:r w:rsidRPr="00390062">
        <w:rPr>
          <w:rFonts w:eastAsia="PT Astra Serif"/>
          <w:color w:val="000000"/>
          <w:sz w:val="28"/>
        </w:rPr>
        <w:br/>
        <w:t>от должностей в исполнительных органах, государственных органах Белгородской области»;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5) непосредственная п</w:t>
      </w:r>
      <w:r w:rsidRPr="00390062">
        <w:rPr>
          <w:rFonts w:eastAsia="PT Astra Serif"/>
          <w:color w:val="000000"/>
          <w:sz w:val="28"/>
        </w:rPr>
        <w:t>одчиненность гражданского служащего;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6) порядок замещения должности и наименование должности (-ей), по которой (-ым) гражданский служащий обязан исполнять должностные обязанности в период отсутствия иного гражданского служащего или в период, когда указанна</w:t>
      </w:r>
      <w:r w:rsidRPr="00390062">
        <w:rPr>
          <w:rFonts w:eastAsia="PT Astra Serif"/>
          <w:color w:val="000000"/>
          <w:sz w:val="28"/>
        </w:rPr>
        <w:t>я (-ые) должность (-и) является (-ются) вакантной (-ыми).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Определение области и вида деятельности в должностных регламентах гражданских служащих, а также квалификационных требований к направлению подготовки, специальности (при необходимости) осуществляется</w:t>
      </w:r>
      <w:r w:rsidRPr="00390062">
        <w:rPr>
          <w:rFonts w:eastAsia="PT Astra Serif"/>
          <w:color w:val="000000"/>
          <w:sz w:val="28"/>
        </w:rPr>
        <w:t xml:space="preserve"> представителем нанимателя самостоятельно и под свою ответственность.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Определяя области и виды деятельности, реализуемые гражданскими служащими в органе государственной власти, необходимо проанализировать требования к знаниям, умениям, к специальностям, на</w:t>
      </w:r>
      <w:r w:rsidRPr="00390062">
        <w:rPr>
          <w:rFonts w:eastAsia="PT Astra Serif"/>
          <w:color w:val="000000"/>
          <w:sz w:val="28"/>
        </w:rPr>
        <w:t xml:space="preserve">правлениям подготовки (к укрупненным группам специальностей и направлений подготовки </w:t>
      </w:r>
      <w:r w:rsidRPr="00390062">
        <w:rPr>
          <w:rFonts w:eastAsia="PT Astra Serif"/>
          <w:color w:val="000000"/>
          <w:sz w:val="28"/>
        </w:rPr>
        <w:br/>
        <w:t xml:space="preserve">при их указании в должностном регламенте), которые необходимы для замещения должности гражданской службы, и сопоставить их со знаниями и умениями, а также рекомендуемыми </w:t>
      </w:r>
      <w:r w:rsidRPr="00390062">
        <w:rPr>
          <w:rFonts w:eastAsia="PT Astra Serif"/>
          <w:color w:val="000000"/>
          <w:sz w:val="28"/>
        </w:rPr>
        <w:t>специальностями, направлениями подготовки, представленными в Справочнике.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Основой при формировании должностных регламентов гражданских служащих являются области и виды деятельности, включенные в Справочник, а в случае необходимости их детализации допускает</w:t>
      </w:r>
      <w:r w:rsidRPr="00390062">
        <w:rPr>
          <w:rFonts w:eastAsia="PT Astra Serif"/>
          <w:color w:val="000000"/>
          <w:sz w:val="28"/>
        </w:rPr>
        <w:t>ся их конкретизация посредством указания дополнительной информации, без изменения основного названия области или вида деятельности.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При этом следует обращать внимание на все должностные обязанности, установленные должностным регламентом гражданского служащ</w:t>
      </w:r>
      <w:r w:rsidRPr="00390062">
        <w:rPr>
          <w:rFonts w:eastAsia="PT Astra Serif"/>
          <w:color w:val="000000"/>
          <w:sz w:val="28"/>
        </w:rPr>
        <w:t>его, в целях определения необходимости указания иных областей и видов деятельности,</w:t>
      </w:r>
      <w:r w:rsidRPr="00390062">
        <w:rPr>
          <w:rFonts w:eastAsia="PT Astra Serif"/>
          <w:color w:val="000000"/>
          <w:sz w:val="28"/>
        </w:rPr>
        <w:br/>
        <w:t>и, соответственно, квалификационных требований.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В случае отсутствия необходимых областей и видов деятельности в Справочнике органы государственной власти Белгородской облас</w:t>
      </w:r>
      <w:r w:rsidRPr="00390062">
        <w:rPr>
          <w:rFonts w:eastAsia="PT Astra Serif"/>
          <w:color w:val="000000"/>
          <w:sz w:val="28"/>
        </w:rPr>
        <w:t xml:space="preserve">ти представляют в орган по управлению государственной гражданской службой Белгородской области соответствующие предложения по актуализации </w:t>
      </w:r>
      <w:r w:rsidRPr="00390062">
        <w:rPr>
          <w:rFonts w:eastAsia="PT Astra Serif"/>
          <w:color w:val="000000"/>
          <w:sz w:val="28"/>
        </w:rPr>
        <w:lastRenderedPageBreak/>
        <w:t>указанного Справочника.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На практике должностные обязанности гражданских служащих могут предусматривать наличие знаний</w:t>
      </w:r>
      <w:r w:rsidRPr="00390062">
        <w:rPr>
          <w:rFonts w:eastAsia="PT Astra Serif"/>
          <w:color w:val="000000"/>
          <w:sz w:val="28"/>
        </w:rPr>
        <w:t xml:space="preserve"> и умений по нескольким видам и областям деятельности. В данном случае в должностных регламентах гражданских служащих могут быть указаны все области и виды деятельности, в рамках которых реализуются должностные обязанности гражданского служащего.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 xml:space="preserve">В случае </w:t>
      </w:r>
      <w:r w:rsidRPr="00390062">
        <w:rPr>
          <w:rFonts w:eastAsia="PT Astra Serif"/>
          <w:color w:val="000000"/>
          <w:sz w:val="28"/>
        </w:rPr>
        <w:t>если характеристика должностных обязанностей по должности гражданской службы не предусматривает наличия знаний и умений в определенной области (виде) деятельности, в должностном регламенте указывается область деятельности, являющаяся основной для государст</w:t>
      </w:r>
      <w:r w:rsidRPr="00390062">
        <w:rPr>
          <w:rFonts w:eastAsia="PT Astra Serif"/>
          <w:color w:val="000000"/>
          <w:sz w:val="28"/>
        </w:rPr>
        <w:t>венного</w:t>
      </w:r>
      <w:r w:rsidRPr="00390062">
        <w:rPr>
          <w:rFonts w:eastAsia="PT Astra Serif"/>
          <w:color w:val="FF0000"/>
          <w:sz w:val="28"/>
        </w:rPr>
        <w:t xml:space="preserve"> </w:t>
      </w:r>
      <w:r w:rsidRPr="00390062">
        <w:rPr>
          <w:rFonts w:eastAsia="PT Astra Serif"/>
          <w:color w:val="000000"/>
          <w:sz w:val="28"/>
        </w:rPr>
        <w:t xml:space="preserve">органа, в котором осуществляется профессиональная служебная деятельность гражданского служащего. 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При этом в государственных органах, как правило, существуют типовые структурные подразделения, на которые возложено исполнение типовых функций по обес</w:t>
      </w:r>
      <w:r w:rsidRPr="00390062">
        <w:rPr>
          <w:rFonts w:eastAsia="PT Astra Serif"/>
          <w:color w:val="000000"/>
          <w:sz w:val="28"/>
        </w:rPr>
        <w:t>печению деятельности государственного органа в сфере кадровой работы и организации прохождения гражданской службы в органе, профилактики коррупционных и иных правонарушений, юридического (правового), бухгалтерского (финансового), документационного (делопро</w:t>
      </w:r>
      <w:r w:rsidRPr="00390062">
        <w:rPr>
          <w:rFonts w:eastAsia="PT Astra Serif"/>
          <w:color w:val="000000"/>
          <w:sz w:val="28"/>
        </w:rPr>
        <w:t>изводство, контроль, архив), информационно-технологического, организационно-технического и хозяйственного обеспечения органа, закупочной деятельности, а также защиты государственной тайны, мобилизационной подготовки и мобилизации.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Так, рекомендуемый состав</w:t>
      </w:r>
      <w:r w:rsidRPr="00390062">
        <w:rPr>
          <w:rFonts w:eastAsia="PT Astra Serif"/>
          <w:color w:val="000000"/>
          <w:sz w:val="28"/>
        </w:rPr>
        <w:t xml:space="preserve"> знаний и умений, необходимый для реализации направлений кадровой работы в государственном органе, которые предусмотрены частью 1 статьи 44 Закона № 79-ФЗ, включая осуществление профилактики коррупционных и иных правонарушений, содержится в области деятель</w:t>
      </w:r>
      <w:r w:rsidRPr="00390062">
        <w:rPr>
          <w:rFonts w:eastAsia="PT Astra Serif"/>
          <w:color w:val="000000"/>
          <w:sz w:val="28"/>
        </w:rPr>
        <w:t>ности «П.20. Регулирование государственной гражданской службы и муниципальной службы».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Гражданским служащим, осуществляющим профессиональную деятельности в бухгалтерской (финансовой) сфере, целесообразно указывать в должностном регламенте область деятельно</w:t>
      </w:r>
      <w:r w:rsidRPr="00390062">
        <w:rPr>
          <w:rFonts w:eastAsia="PT Astra Serif"/>
          <w:color w:val="000000"/>
          <w:sz w:val="28"/>
        </w:rPr>
        <w:t xml:space="preserve">сти «П.22. Регулирование финансовой деятельности и финансовых рынков» и соответствующий вид деятельности «П.22.6. Регулирование в сфере бухгалтерского учета и финансовой отчетности». 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В случае если должностные обязанности гражданского служащего связаны с з</w:t>
      </w:r>
      <w:r w:rsidRPr="00390062">
        <w:rPr>
          <w:rFonts w:eastAsia="PT Astra Serif"/>
          <w:color w:val="000000"/>
          <w:sz w:val="28"/>
        </w:rPr>
        <w:t>ащитой государственной тайны, мобилизационной подготовкой и мобилизацией, в должностной регламент рекомендуется включать область деятельности «П.3. Обеспечение национальной безопасности и укрепление государственной границы» и виды деятельности соответствен</w:t>
      </w:r>
      <w:r w:rsidRPr="00390062">
        <w:rPr>
          <w:rFonts w:eastAsia="PT Astra Serif"/>
          <w:color w:val="000000"/>
          <w:sz w:val="28"/>
        </w:rPr>
        <w:t>но</w:t>
      </w:r>
      <w:r w:rsidRPr="00390062">
        <w:rPr>
          <w:rFonts w:eastAsia="PT Astra Serif"/>
          <w:color w:val="000000"/>
          <w:sz w:val="28"/>
        </w:rPr>
        <w:br/>
        <w:t>«П.3.9. Организация межведомственной координации и взаимодействия (организационное обеспечение и разработка нормативных документов по защите государственной тайны)», «П.3.14. Организация и проведение мобилизационной подготовки и мобилизации».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Для гражда</w:t>
      </w:r>
      <w:r w:rsidRPr="00390062">
        <w:rPr>
          <w:rFonts w:eastAsia="PT Astra Serif"/>
          <w:color w:val="000000"/>
          <w:sz w:val="28"/>
        </w:rPr>
        <w:t>нских служащих, в полномочия которых входит осуществление деятельност</w:t>
      </w:r>
      <w:r w:rsidRPr="00390062">
        <w:rPr>
          <w:rFonts w:eastAsia="PT Astra Serif"/>
          <w:color w:val="000000"/>
          <w:sz w:val="28"/>
        </w:rPr>
        <w:t>и</w:t>
      </w:r>
      <w:r w:rsidRPr="00390062">
        <w:rPr>
          <w:rFonts w:eastAsia="PT Astra Serif"/>
          <w:color w:val="000000"/>
          <w:sz w:val="28"/>
        </w:rPr>
        <w:t xml:space="preserve"> в сфере профилактики терроризма, преду</w:t>
      </w:r>
      <w:r w:rsidRPr="00390062">
        <w:rPr>
          <w:rFonts w:eastAsia="PT Astra Serif"/>
          <w:color w:val="000000"/>
          <w:sz w:val="28"/>
        </w:rPr>
        <w:t xml:space="preserve">смотрен комплексный </w:t>
      </w:r>
      <w:r w:rsidRPr="00390062">
        <w:rPr>
          <w:rFonts w:eastAsia="PT Astra Serif"/>
          <w:color w:val="000000"/>
          <w:sz w:val="28"/>
        </w:rPr>
        <w:lastRenderedPageBreak/>
        <w:t>отраслевой подход по определению специфики террористических факторов в конкретной сфере деятельности. Поэтому в области деятельности «П.3. Обеспечение национальной безопасности и укрепление государственной границы» вид деятельности «П.3</w:t>
      </w:r>
      <w:r w:rsidRPr="00390062">
        <w:rPr>
          <w:rFonts w:eastAsia="PT Astra Serif"/>
          <w:color w:val="000000"/>
          <w:sz w:val="28"/>
        </w:rPr>
        <w:t xml:space="preserve">.18. Регулирование в сфере противодействия терроризму» имеет подразделы, связанные с другими областями деятельности в части профессиональных знаний и умений, например, подраздел </w:t>
      </w:r>
      <w:r w:rsidRPr="00390062">
        <w:rPr>
          <w:rFonts w:eastAsia="PT Astra Serif"/>
          <w:color w:val="000000"/>
          <w:sz w:val="28"/>
        </w:rPr>
        <w:br/>
        <w:t>«3(11).18. в сфере науки, образования, инновационной деятельности и молодежно</w:t>
      </w:r>
      <w:r w:rsidRPr="00390062">
        <w:rPr>
          <w:rFonts w:eastAsia="PT Astra Serif"/>
          <w:color w:val="000000"/>
          <w:sz w:val="28"/>
        </w:rPr>
        <w:t>й политики».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В должностном регламенте гражданского служащего, осуществляющего организационное и документационное обеспечение, целесообразно указывать область деятельности «П.32. Управление в сфере архивного дела и делопроизводства» и вид деятельности «П.32</w:t>
      </w:r>
      <w:r w:rsidRPr="00390062">
        <w:rPr>
          <w:rFonts w:eastAsia="PT Astra Serif"/>
          <w:color w:val="000000"/>
          <w:sz w:val="28"/>
        </w:rPr>
        <w:t>.3. Комплектование и документационное обеспечение управления».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Аналогичный подход применим в отношении гражданских служащих, осуществляющих иные типовые функции по обеспечению деятельности госуд</w:t>
      </w:r>
      <w:r w:rsidRPr="00390062">
        <w:rPr>
          <w:rFonts w:eastAsia="PT Astra Serif"/>
          <w:color w:val="000000" w:themeColor="text1"/>
          <w:sz w:val="28"/>
        </w:rPr>
        <w:t>арственного о</w:t>
      </w:r>
      <w:r w:rsidRPr="00390062">
        <w:rPr>
          <w:rFonts w:eastAsia="PT Astra Serif"/>
          <w:color w:val="000000"/>
          <w:sz w:val="28"/>
        </w:rPr>
        <w:t>ргана.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2.3. На особенности реализации функций в р</w:t>
      </w:r>
      <w:r w:rsidRPr="00390062">
        <w:rPr>
          <w:rFonts w:eastAsia="PT Astra Serif"/>
          <w:color w:val="000000"/>
          <w:sz w:val="28"/>
        </w:rPr>
        <w:t>амках области деятельности, соответствующей целям и задачам государственного органа, должны указывать профессионально-функциональные знания и умения, включенные в раздел II «Квалификационные требования для замещения должности гражданской службы» должностно</w:t>
      </w:r>
      <w:r w:rsidRPr="00390062">
        <w:rPr>
          <w:rFonts w:eastAsia="PT Astra Serif"/>
          <w:color w:val="000000"/>
          <w:sz w:val="28"/>
        </w:rPr>
        <w:t>го регламента гражданского служащего.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В данном разделе указываются квалификационные требования в зависимости от категории и группы должности, области и вида профессиональной служебной деятельности гражданского служащего: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1. К у</w:t>
      </w:r>
      <w:r w:rsidRPr="00390062">
        <w:rPr>
          <w:rFonts w:eastAsia="PT Astra Serif"/>
          <w:color w:val="000000"/>
          <w:sz w:val="28"/>
        </w:rPr>
        <w:t>ровню профессионального образования в соответствии со статьей 12 Закона № 79-ФЗ, а также требования к специальностям, направлениям подготовки (при необходимости).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2. Стажу государственной гражданской службы или работы по специальности, направлению подготов</w:t>
      </w:r>
      <w:r w:rsidRPr="00390062">
        <w:rPr>
          <w:rFonts w:eastAsia="PT Astra Serif"/>
          <w:color w:val="000000"/>
          <w:sz w:val="28"/>
        </w:rPr>
        <w:t>ки, который необходим для замещения должностей государственной гражданской службы Белгородской области, в соответствии со статьей 5 Закона Белгородской области от 30 марта 2005 года № 176 «О государственной гражданской службе Белгородской области».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3. Проф</w:t>
      </w:r>
      <w:r w:rsidRPr="00390062">
        <w:rPr>
          <w:rFonts w:eastAsia="PT Astra Serif"/>
          <w:color w:val="000000"/>
          <w:sz w:val="28"/>
        </w:rPr>
        <w:t xml:space="preserve">ессиональному уровню знаний и умений, необходимых для исполнения должностных обязанностей, с учетом требований, определенных Справочником. 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Квалификационные требования к специальности, направлению подготовки (к укрупненным группам специальностей и направле</w:t>
      </w:r>
      <w:r w:rsidRPr="00390062">
        <w:rPr>
          <w:rFonts w:eastAsia="PT Astra Serif"/>
          <w:color w:val="000000"/>
          <w:sz w:val="28"/>
        </w:rPr>
        <w:t xml:space="preserve">ний подготовки), к квалификации, полученной по результатам освоения дополнительной профессиональной программы профессиональной переподготовки, могут предъявляться при наличии соответствующего решения представителя нанимателя, осуществляющего полномочия по </w:t>
      </w:r>
      <w:r w:rsidRPr="00390062">
        <w:rPr>
          <w:rFonts w:eastAsia="PT Astra Serif"/>
          <w:color w:val="000000"/>
          <w:sz w:val="28"/>
        </w:rPr>
        <w:t>утверждению должностных регламентов гражданских служащих в соответствии с пунктом 5 постановления Губернатора Белгородской области от 13 июля 2018 года № 74 «О полномочиях представителя нанимателя, работодателя».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Специальности, направления подготовки устан</w:t>
      </w:r>
      <w:r w:rsidRPr="00390062">
        <w:rPr>
          <w:rFonts w:eastAsia="PT Astra Serif"/>
          <w:color w:val="000000"/>
          <w:sz w:val="28"/>
        </w:rPr>
        <w:t xml:space="preserve">авливаются в зависимости </w:t>
      </w:r>
      <w:r w:rsidRPr="00390062">
        <w:rPr>
          <w:rFonts w:eastAsia="PT Astra Serif"/>
          <w:color w:val="000000"/>
          <w:sz w:val="28"/>
        </w:rPr>
        <w:lastRenderedPageBreak/>
        <w:t>от области и вида деятельности, а также должностных обязанностей (функций). Специальность, направление подготовки рекомендуется указывать в соответствии с Общероссийским классификатором специальностей по образованию ОК 009-2016, пр</w:t>
      </w:r>
      <w:r w:rsidRPr="00390062">
        <w:rPr>
          <w:rFonts w:eastAsia="PT Astra Serif"/>
          <w:color w:val="000000"/>
          <w:sz w:val="28"/>
        </w:rPr>
        <w:t>инятым и введенным в действие приказом Росстандарта от 8 декабря 2016 года № 2007-ст, либо указываются иные специальности и направления подготовки, содержащиеся в ранее применяемых перечнях специальностей и направлений подготовки, для которых законодательс</w:t>
      </w:r>
      <w:r w:rsidRPr="00390062">
        <w:rPr>
          <w:rFonts w:eastAsia="PT Astra Serif"/>
          <w:color w:val="000000"/>
          <w:sz w:val="28"/>
        </w:rPr>
        <w:t>твом об образовании Российской Федерации установлено соответствие указанным специальностям и направлениям подготовки.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При определении квалификационных требований к образованию в части специальностей, направлений подготовки в должностных регламентах может п</w:t>
      </w:r>
      <w:r w:rsidRPr="00390062">
        <w:rPr>
          <w:color w:val="000000"/>
          <w:sz w:val="28"/>
          <w:szCs w:val="28"/>
        </w:rPr>
        <w:t>редусматриваться одна специальность (направление подготовки) профессионального образования или несколько специальностей (направлений подготовки) профессионального образования в качестве сопоставимых по приобретаемым знаниям и умениям в ходе их освоения либ</w:t>
      </w:r>
      <w:r w:rsidRPr="00390062">
        <w:rPr>
          <w:color w:val="000000"/>
          <w:sz w:val="28"/>
          <w:szCs w:val="28"/>
        </w:rPr>
        <w:t xml:space="preserve">о в качестве альтернативы для реализации различных функций. 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Допускается определение представителем нанимателя в должностных регламентах требований к укрупненным группам специальностей и направлений подготовки.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 xml:space="preserve">При формировании квалификационных требований </w:t>
      </w:r>
      <w:r w:rsidRPr="00390062">
        <w:rPr>
          <w:sz w:val="28"/>
          <w:szCs w:val="28"/>
        </w:rPr>
        <w:t xml:space="preserve">к специальности, направлению подготовки необходимо учитывать задачи и функции структурного(-ых) подразделения(-ий) </w:t>
      </w:r>
      <w:r w:rsidRPr="00390062">
        <w:rPr>
          <w:rFonts w:eastAsia="PT Astra Serif"/>
          <w:color w:val="000000"/>
          <w:sz w:val="28"/>
        </w:rPr>
        <w:t>государственного</w:t>
      </w:r>
      <w:r w:rsidRPr="00390062">
        <w:rPr>
          <w:sz w:val="28"/>
          <w:szCs w:val="28"/>
        </w:rPr>
        <w:t xml:space="preserve"> органа, должностные обязанности гражданского служащего, а также знания и умения, которые необходимы для исполнения его должн</w:t>
      </w:r>
      <w:r w:rsidRPr="00390062">
        <w:rPr>
          <w:sz w:val="28"/>
          <w:szCs w:val="28"/>
        </w:rPr>
        <w:t>остных обязанностей.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Требования к специальности, направлению подготовки, содержащиеся в Справочнике, носят рекомендательный характер. После включения данных требований в должностной регламент они приобретают юридически значимый характер, вследствие чего на</w:t>
      </w:r>
      <w:r w:rsidRPr="00390062">
        <w:rPr>
          <w:color w:val="000000"/>
          <w:sz w:val="28"/>
          <w:szCs w:val="28"/>
        </w:rPr>
        <w:t>значение гражданина (гражданского служащего) на данную должность гражданской службы возможно при наличии у него соответствующей специальности, направления подготовки.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В ряде случаев принятие решения представителем нанимателя об установлении требований к сп</w:t>
      </w:r>
      <w:r w:rsidRPr="00390062">
        <w:rPr>
          <w:sz w:val="28"/>
          <w:szCs w:val="28"/>
        </w:rPr>
        <w:t xml:space="preserve">ециальности, направлению подготовки невозможно или нецелесообразно по следующим объективным причинам: 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отсутствие образовательных программ высшего образования, согласно которым осуществляется подготовка по отдельным специальностям, направлениям подготовк</w:t>
      </w:r>
      <w:r w:rsidRPr="00390062">
        <w:rPr>
          <w:sz w:val="28"/>
          <w:szCs w:val="28"/>
        </w:rPr>
        <w:t xml:space="preserve">и; 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- область и вид деятельности не имеют конкретной однородной сферы знаний, которую можно изучить в ходе обучения по образовательным программам профессионального образования;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- исполнение должностных обязанностей по должностям в рамках области и вида дея</w:t>
      </w:r>
      <w:r w:rsidRPr="00390062">
        <w:rPr>
          <w:color w:val="000000"/>
          <w:sz w:val="28"/>
          <w:szCs w:val="28"/>
        </w:rPr>
        <w:t>тельности не требует наличия комплексных профессиональных знаний и умений, приобретаемых в ходе получения профессионального образования по конкретной специальности, направлению подготовки;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дефицит кадров, имеющих образование по соответствующей специально</w:t>
      </w:r>
      <w:r w:rsidRPr="00390062">
        <w:rPr>
          <w:sz w:val="28"/>
          <w:szCs w:val="28"/>
        </w:rPr>
        <w:t>сти, направлению подготовки, на рынке труда.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lastRenderedPageBreak/>
        <w:t>В указанном случае при установлении требований к образованию достаточным будет являться определение требований к уровню профессионального образования.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Для замещения должностей гражданской службы категории «руков</w:t>
      </w:r>
      <w:r w:rsidRPr="00390062">
        <w:rPr>
          <w:color w:val="000000"/>
          <w:sz w:val="28"/>
          <w:szCs w:val="28"/>
        </w:rPr>
        <w:t>одители» высшей, главной и ведущей групп должностей гражданской службы, а также иных должностей, в должностные обязанности по которым входит организация и планирование деятельности гражданских служащих, находящихся в линейном или функциональном подчинении,</w:t>
      </w:r>
      <w:r w:rsidRPr="00390062">
        <w:rPr>
          <w:color w:val="000000"/>
          <w:sz w:val="28"/>
          <w:szCs w:val="28"/>
        </w:rPr>
        <w:t xml:space="preserve"> контроль хода исполнения документов и проектов для достижения задач и целей государственного органа, возможно установление узких требований к специальности (направлению подготовки) профессионального образования. Для замещения указанных должностей гражданс</w:t>
      </w:r>
      <w:r w:rsidRPr="00390062">
        <w:rPr>
          <w:color w:val="000000"/>
          <w:sz w:val="28"/>
          <w:szCs w:val="28"/>
        </w:rPr>
        <w:t>кой службы определяющее значение имеет стаж гражданской службы или работы по специальности, направлению подготовки, а также управленческие умения, свидетельствующие о наличии необходимых профессиональных и личностных качеств (компетенций).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В случае, если в</w:t>
      </w:r>
      <w:r w:rsidRPr="00390062">
        <w:rPr>
          <w:color w:val="000000"/>
          <w:sz w:val="28"/>
          <w:szCs w:val="28"/>
        </w:rPr>
        <w:t xml:space="preserve"> перечнях профессий, специальностей и направлений подготовки профессионального образования не содержится специальностей и направлений подготовки профессионального образования, соответствующих области и виду деятельности, то определяются наиболее близкие по</w:t>
      </w:r>
      <w:r w:rsidRPr="00390062">
        <w:rPr>
          <w:color w:val="000000"/>
          <w:sz w:val="28"/>
          <w:szCs w:val="28"/>
        </w:rPr>
        <w:t xml:space="preserve"> содержанию к данным области и виду деятельности и специфике исполняемых должностных обязанностей специальности (направления подготовки) профессионального образования или определяются только требования к уровню профессионального образования. 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В данном случ</w:t>
      </w:r>
      <w:r w:rsidRPr="00390062">
        <w:rPr>
          <w:color w:val="000000"/>
          <w:sz w:val="28"/>
          <w:szCs w:val="28"/>
        </w:rPr>
        <w:t>ае допустимо также указывать требования к укрупненным группам специальностей и направлений подготовки.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Установление требования к укрупненным группам специальностей и направлений подготовки позволяет охватить большее число специальностей и направлений подго</w:t>
      </w:r>
      <w:r w:rsidRPr="00390062">
        <w:rPr>
          <w:color w:val="000000"/>
          <w:sz w:val="28"/>
          <w:szCs w:val="28"/>
        </w:rPr>
        <w:t>товки, которым может соответствовать гражданин (гражданский служащий). Вместе с тем отсутствие в должностном регламенте конкретной специальности или направления подготовки усложняет возможность детализации квалификационных требований ввиду наличия в предел</w:t>
      </w:r>
      <w:r w:rsidRPr="00390062">
        <w:rPr>
          <w:color w:val="000000"/>
          <w:sz w:val="28"/>
          <w:szCs w:val="28"/>
        </w:rPr>
        <w:t>ах одной укрупненной группы существенно различающихся по содержанию приобретаемых знаний, умений и компетенций специальностей, направлений подготовки.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Требования к укрупненным группам специальностей и направлений подготовки могут быть установлены для должн</w:t>
      </w:r>
      <w:r w:rsidRPr="00390062">
        <w:rPr>
          <w:sz w:val="28"/>
          <w:szCs w:val="28"/>
        </w:rPr>
        <w:t>остей младшей и старшей групп, для которых не требуется обширный объем профессиональных знаний, а также для должностей категории «руководители», исполнение должностных обязанностей по которым требует наличия знаний и умений в смежных отраслях.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При определе</w:t>
      </w:r>
      <w:r w:rsidRPr="00390062">
        <w:rPr>
          <w:color w:val="000000"/>
          <w:sz w:val="28"/>
          <w:szCs w:val="28"/>
        </w:rPr>
        <w:t>нии включаемых в должностной регламент специальностей, направлений подготовки, укрупненных групп специальностей и направлений подготовки, квалификации, полученной по результатам освоения дополнительной профессиональной программы профессиональной переподгот</w:t>
      </w:r>
      <w:r w:rsidRPr="00390062">
        <w:rPr>
          <w:color w:val="000000"/>
          <w:sz w:val="28"/>
          <w:szCs w:val="28"/>
        </w:rPr>
        <w:t xml:space="preserve">овки целесообразно обращаться к положениям профессиональных </w:t>
      </w:r>
      <w:r w:rsidRPr="00390062">
        <w:rPr>
          <w:color w:val="000000"/>
          <w:sz w:val="28"/>
          <w:szCs w:val="28"/>
        </w:rPr>
        <w:lastRenderedPageBreak/>
        <w:t>стандартов, федеральных государственных образовательных стандартов и предметно-тематическим частям соответствующих образовательных программ, содержащих состав компетенций, вырабатываемых в ходе ос</w:t>
      </w:r>
      <w:r w:rsidRPr="00390062">
        <w:rPr>
          <w:color w:val="000000"/>
          <w:sz w:val="28"/>
          <w:szCs w:val="28"/>
        </w:rPr>
        <w:t xml:space="preserve">воения дисциплин. 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Вместе с тем наличие дополнительного профессионального образования в определенной области согласно действующему законодательству о гражданской службе не предоставляет гражданину права замещать должность гражданской службы, для которой кв</w:t>
      </w:r>
      <w:r w:rsidRPr="00390062">
        <w:rPr>
          <w:sz w:val="28"/>
          <w:szCs w:val="28"/>
        </w:rPr>
        <w:t xml:space="preserve">алификационными требованиями установлено требование о наличии профессионального образования по соответствующей специальности, направлению подготовки. 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При этом законодательство о гражданской службе допускает возможность установления требований к квалификац</w:t>
      </w:r>
      <w:r w:rsidRPr="00390062">
        <w:rPr>
          <w:sz w:val="28"/>
          <w:szCs w:val="28"/>
        </w:rPr>
        <w:t>ии, полученной по результатам освоения дополнительной профессиональной программы профессиональной переподготовки. При установлении требования к конкретной квалификации, полученной по результатам освоения дополнительной профессиональной программы профессион</w:t>
      </w:r>
      <w:r w:rsidRPr="00390062">
        <w:rPr>
          <w:sz w:val="28"/>
          <w:szCs w:val="28"/>
        </w:rPr>
        <w:t>альной переподготовки, необходимо учитывать область профессиональной деятельности той специальности, направления подготовки, которая установлена должностным регламентом.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Установление представителем нанимателя в должностном регламенте требования к наличию к</w:t>
      </w:r>
      <w:r w:rsidRPr="00390062">
        <w:rPr>
          <w:sz w:val="28"/>
          <w:szCs w:val="28"/>
        </w:rPr>
        <w:t>валификации, полученной по результатам освоения дополнительной профессиональной программы профессиональной переподготовки, не отменяет необходимости установления требования к специальности, направлению подготовки, которое необходимо для надлежащего исполне</w:t>
      </w:r>
      <w:r w:rsidRPr="00390062">
        <w:rPr>
          <w:sz w:val="28"/>
          <w:szCs w:val="28"/>
        </w:rPr>
        <w:t>ния должностных обязанностей по должности гражданской службы.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Таким образом, требование о наличии дополнительного профессионального образования является дополнением</w:t>
      </w:r>
      <w:r w:rsidRPr="00390062">
        <w:rPr>
          <w:sz w:val="28"/>
          <w:szCs w:val="28"/>
        </w:rPr>
        <w:t xml:space="preserve"> к требованию о наличии специальности, направлению подготовки и указывается в должностном регламенте в связке. Кроме того, в отдельных случаях наличие дополнительного профессионального образования прямо предусмотрено законодательством Российской Федерации.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Например, в соответствии с положениями части 6 статьи 38 Федерального закона от 5 апреля 2013 года № 44-ФЗ «О контрактной системе в сфере закупок товаров, работ, услуг для обеспечения государственных и муниципальных нужд» работники контрактной службы, кон</w:t>
      </w:r>
      <w:r w:rsidRPr="00390062">
        <w:rPr>
          <w:color w:val="000000"/>
          <w:sz w:val="28"/>
          <w:szCs w:val="28"/>
        </w:rPr>
        <w:t>трактный управляющий должны иметь высшее образование или дополнительное профессиональное образование в сфере закупок. В связи с этим к кандидатам и гражданским служащим, осуществляющим профессиональную служебную деятельность в сфере закупок, должно предъяв</w:t>
      </w:r>
      <w:r w:rsidRPr="00390062">
        <w:rPr>
          <w:color w:val="000000"/>
          <w:sz w:val="28"/>
          <w:szCs w:val="28"/>
        </w:rPr>
        <w:t>ляться требование о наличии диплома о профессиональной переподготовке по программе в сфере закупок товаров, работ, услуг.</w:t>
      </w:r>
    </w:p>
    <w:p w:rsidR="00193617" w:rsidRPr="00390062" w:rsidRDefault="00390062">
      <w:pPr>
        <w:shd w:val="clear" w:color="auto" w:fill="FFFFFF"/>
        <w:ind w:firstLine="709"/>
        <w:jc w:val="both"/>
      </w:pPr>
      <w:r w:rsidRPr="00390062">
        <w:rPr>
          <w:color w:val="000000"/>
          <w:sz w:val="28"/>
          <w:szCs w:val="28"/>
        </w:rPr>
        <w:t>Не реже чем раз в год в целях совершенствования и поддержания в актуальном состоянии квалификационных требований рекомендуется их пересматривать на предмет соответствия законодательству. В частности, могут быть внесены изменения в законодательство Российск</w:t>
      </w:r>
      <w:r w:rsidRPr="00390062">
        <w:rPr>
          <w:color w:val="000000"/>
          <w:sz w:val="28"/>
          <w:szCs w:val="28"/>
        </w:rPr>
        <w:t xml:space="preserve">ой Федерации, Белгородской области, включая принятие или признание утратившими силу </w:t>
      </w:r>
      <w:r w:rsidRPr="00390062">
        <w:rPr>
          <w:color w:val="000000"/>
          <w:sz w:val="28"/>
          <w:szCs w:val="28"/>
        </w:rPr>
        <w:lastRenderedPageBreak/>
        <w:t xml:space="preserve">отдельных нормативных правовых актов, указанных в требованиях к знаниям </w:t>
      </w:r>
      <w:r w:rsidRPr="00390062">
        <w:rPr>
          <w:color w:val="000000"/>
          <w:sz w:val="28"/>
          <w:szCs w:val="28"/>
          <w:highlight w:val="white"/>
        </w:rPr>
        <w:t>в сфере законодательства.</w:t>
      </w:r>
    </w:p>
    <w:p w:rsidR="00193617" w:rsidRPr="00390062" w:rsidRDefault="00390062">
      <w:pPr>
        <w:shd w:val="clear" w:color="auto" w:fill="FFFFFF"/>
        <w:ind w:firstLine="709"/>
        <w:jc w:val="both"/>
      </w:pPr>
      <w:r w:rsidRPr="00390062">
        <w:rPr>
          <w:color w:val="000000"/>
          <w:sz w:val="28"/>
          <w:szCs w:val="28"/>
          <w:highlight w:val="white"/>
        </w:rPr>
        <w:t xml:space="preserve">В указанных целях ежегодно в срок до 15 февраля </w:t>
      </w:r>
      <w:r w:rsidRPr="00390062">
        <w:rPr>
          <w:rFonts w:eastAsia="PT Astra Serif"/>
          <w:color w:val="000000"/>
          <w:sz w:val="28"/>
        </w:rPr>
        <w:t>государственные</w:t>
      </w:r>
      <w:r w:rsidRPr="00390062">
        <w:rPr>
          <w:color w:val="000000"/>
          <w:sz w:val="28"/>
          <w:szCs w:val="28"/>
          <w:highlight w:val="white"/>
        </w:rPr>
        <w:t xml:space="preserve"> органы нап</w:t>
      </w:r>
      <w:r w:rsidRPr="00390062">
        <w:rPr>
          <w:color w:val="000000"/>
          <w:sz w:val="28"/>
          <w:szCs w:val="28"/>
          <w:highlight w:val="white"/>
        </w:rPr>
        <w:t>равляют соответствующие предложения в орган по управлению государственной службой Белгородской области.</w:t>
      </w:r>
    </w:p>
    <w:p w:rsidR="00193617" w:rsidRPr="00390062" w:rsidRDefault="00390062">
      <w:pPr>
        <w:shd w:val="clear" w:color="auto" w:fill="FFFFFF"/>
        <w:ind w:firstLine="709"/>
        <w:jc w:val="both"/>
      </w:pPr>
      <w:r w:rsidRPr="00390062">
        <w:rPr>
          <w:sz w:val="28"/>
          <w:szCs w:val="28"/>
          <w:highlight w:val="white"/>
        </w:rPr>
        <w:t>Требования к функциональным знан</w:t>
      </w:r>
      <w:r w:rsidRPr="00390062">
        <w:rPr>
          <w:sz w:val="28"/>
          <w:szCs w:val="28"/>
        </w:rPr>
        <w:t xml:space="preserve">иям и умениям устанавливаются в зависимости от группы функциональных обязанностей гражданских служащих и детализируются </w:t>
      </w:r>
      <w:r w:rsidRPr="00390062">
        <w:rPr>
          <w:sz w:val="28"/>
          <w:szCs w:val="28"/>
        </w:rPr>
        <w:t>на самостоятельные функции: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1) нормативно-правовое регулирование и выработка государственной политики: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разработка, рассмотрение и согласование проектов нормативных правовых актов и других документов;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подготовка официальных отзывов на проекты нормативны</w:t>
      </w:r>
      <w:r w:rsidRPr="00390062">
        <w:rPr>
          <w:sz w:val="28"/>
          <w:szCs w:val="28"/>
        </w:rPr>
        <w:t>х правовых актов;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разработка, рассмотрение и согласование проектов международных соглашений;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ратификация и реализация международных договоров;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подготовка и заключение соглашений с субъектами Российской Федерации;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разработка и реализация основных на</w:t>
      </w:r>
      <w:r w:rsidRPr="00390062">
        <w:rPr>
          <w:sz w:val="28"/>
          <w:szCs w:val="28"/>
        </w:rPr>
        <w:t>правлений и приоритетов государственной политики, программ и стратегий развития в установленной сфере деятельности;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подготовка методических рекомендаций, разъяснений и других материалов;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подготовка отчетов, докладов, тезисов, презентаций и других отчет</w:t>
      </w:r>
      <w:r w:rsidRPr="00390062">
        <w:rPr>
          <w:sz w:val="28"/>
          <w:szCs w:val="28"/>
        </w:rPr>
        <w:t>ных материалов;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подготовка аналитических, информационных и других материалов;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дача разъяснений по вопросам применения законодательства Российской Федерации в сфере деятельности государственного органа;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организация и проведение мониторингов принятых н</w:t>
      </w:r>
      <w:r w:rsidRPr="00390062">
        <w:rPr>
          <w:sz w:val="28"/>
          <w:szCs w:val="28"/>
        </w:rPr>
        <w:t>ормативных правовых актов и правоприменительной практики;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2) предоставление государственных услуг: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прием и согласование документации, заявок, заявлений;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предоставление информации из реестров, баз данных, выдача справок, выписок, документов, разъяснений</w:t>
      </w:r>
      <w:r w:rsidRPr="00390062">
        <w:rPr>
          <w:sz w:val="28"/>
          <w:szCs w:val="28"/>
        </w:rPr>
        <w:t xml:space="preserve"> и сведений;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аккредитация, аттестация, допуск, прием квалификационных экзаменов;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получение и предоставление выплат, возмещение расходов;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регистрация прав, предметов;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проставление апостиля, удостоверение подлинности;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утверждение нормативов, тарифо</w:t>
      </w:r>
      <w:r w:rsidRPr="00390062">
        <w:rPr>
          <w:sz w:val="28"/>
          <w:szCs w:val="28"/>
        </w:rPr>
        <w:t>в, квот;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рассмотрение запросов, ходатайств, уведомлений, жалоб;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проведение экспертизы;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проведение консультаций;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содействие урегулированию споров (в том числе в досудебном порядке);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</w:t>
      </w:r>
      <w:r w:rsidRPr="00390062">
        <w:rPr>
          <w:sz w:val="28"/>
          <w:szCs w:val="28"/>
        </w:rPr>
        <w:t xml:space="preserve">выдача разрешений, заключений, лицензий, свидетельств, сертификатов, </w:t>
      </w:r>
      <w:r w:rsidRPr="00390062">
        <w:rPr>
          <w:sz w:val="28"/>
          <w:szCs w:val="28"/>
        </w:rPr>
        <w:lastRenderedPageBreak/>
        <w:t>удостоверений, патентов, направлений и других документов по результатам предоставления государственной услуги;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организация предоставления государственных услуг в электронном виде;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</w:t>
      </w:r>
      <w:r w:rsidRPr="00390062">
        <w:rPr>
          <w:sz w:val="28"/>
          <w:szCs w:val="28"/>
        </w:rPr>
        <w:t>ведение мониторинга и оценка качества предоставления государственной услуги;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3) осуществление исполнительно-распорядительных и обеспечивающих функций: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организация и обеспечение международного взаимодействия;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</w:t>
      </w:r>
      <w:r w:rsidRPr="00390062">
        <w:rPr>
          <w:sz w:val="28"/>
          <w:szCs w:val="28"/>
        </w:rPr>
        <w:t>организация и обеспечение межведомственного взаимодействия;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досудебное урегулирование споров и разногласий;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 xml:space="preserve">- представление </w:t>
      </w:r>
      <w:r w:rsidRPr="00390062">
        <w:rPr>
          <w:color w:val="000000"/>
          <w:sz w:val="28"/>
          <w:szCs w:val="28"/>
        </w:rPr>
        <w:t>интересов Белгородской области в судах;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- управление и распоряжение государственным имущество</w:t>
      </w:r>
      <w:r w:rsidRPr="00390062">
        <w:rPr>
          <w:sz w:val="28"/>
          <w:szCs w:val="28"/>
        </w:rPr>
        <w:t>м;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участие в бюджетном процессе и п</w:t>
      </w:r>
      <w:r w:rsidRPr="00390062">
        <w:rPr>
          <w:sz w:val="28"/>
          <w:szCs w:val="28"/>
        </w:rPr>
        <w:t>одготовка бюджетных заявок;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осуществление закупок товаров и заключение государственных контрактов на поставки товаров, оказание услуг, выполнение работ для нужд государственного органа;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планирование и анализ деятельности государственных органов;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обес</w:t>
      </w:r>
      <w:r w:rsidRPr="00390062">
        <w:rPr>
          <w:sz w:val="28"/>
          <w:szCs w:val="28"/>
        </w:rPr>
        <w:t>печение координации деятельности подведомственных организаций и предприятий;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организация проведения научно-исследовательских и опытно-конструкторских работ;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обеспечение защиты прав на объекты интеллектуальной собственности и научно-технической деятельн</w:t>
      </w:r>
      <w:r w:rsidRPr="00390062">
        <w:rPr>
          <w:sz w:val="28"/>
          <w:szCs w:val="28"/>
        </w:rPr>
        <w:t>ости, закреп</w:t>
      </w:r>
      <w:r w:rsidRPr="00390062">
        <w:rPr>
          <w:color w:val="000000"/>
          <w:sz w:val="28"/>
          <w:szCs w:val="28"/>
        </w:rPr>
        <w:t>ленных за Белгородской областью;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взаимодействие со СМИ и референтными группами;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подготовка ответов на обращения граждан и организаций;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организация и обеспечение приема граждан;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организация и проведение мониторингов в установленной сфере</w:t>
      </w:r>
      <w:r w:rsidRPr="00390062">
        <w:rPr>
          <w:sz w:val="28"/>
          <w:szCs w:val="28"/>
        </w:rPr>
        <w:t xml:space="preserve"> деятельности;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обеспечение защиты государственной тайны и конфиденциальной информации;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ведение делопроизводства, электронного документооборота и архивного дела;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финансово-экономическое обеспечение текущей деятельности;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ведение бюджетного (бухгалтер</w:t>
      </w:r>
      <w:r w:rsidRPr="00390062">
        <w:rPr>
          <w:sz w:val="28"/>
          <w:szCs w:val="28"/>
        </w:rPr>
        <w:t>ского) учета и отчетности;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административно-хозяйственное и материально-техническое обеспечение деятельности;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информационное обеспечение, ведение баз данных, классификаторов, информационно-справочной работы и обеспечение связи;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 xml:space="preserve">- координация, ведение и </w:t>
      </w:r>
      <w:r w:rsidRPr="00390062">
        <w:rPr>
          <w:sz w:val="28"/>
          <w:szCs w:val="28"/>
        </w:rPr>
        <w:t>обслуживание межведомственных государственных информационных систем;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документационное и почтовое обеспечение деятельности;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правовое, лингвистическое и переводческое сопровождение (обеспечение) деятельности;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</w:t>
      </w:r>
      <w:r w:rsidRPr="00390062">
        <w:rPr>
          <w:sz w:val="28"/>
          <w:szCs w:val="28"/>
        </w:rPr>
        <w:t>осуществление сбора и учета статистических данных;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организация пропускного и внутриобъектового режима;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lastRenderedPageBreak/>
        <w:t>- обеспечение мобилизационной подготовки в государственном органе;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кадровое обеспечение и организационно-штатная работа;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обеспечение предоставления</w:t>
      </w:r>
      <w:r w:rsidRPr="00390062">
        <w:rPr>
          <w:sz w:val="28"/>
          <w:szCs w:val="28"/>
        </w:rPr>
        <w:t xml:space="preserve"> государственных гарантий;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4) осуществление контрольно-надзорной деятельности:</w:t>
      </w:r>
    </w:p>
    <w:p w:rsidR="00193617" w:rsidRPr="00390062" w:rsidRDefault="00390062">
      <w:pPr>
        <w:ind w:firstLine="709"/>
        <w:jc w:val="both"/>
        <w:rPr>
          <w:color w:val="000000"/>
        </w:rPr>
      </w:pPr>
      <w:r w:rsidRPr="00390062">
        <w:rPr>
          <w:color w:val="000000"/>
          <w:sz w:val="28"/>
          <w:szCs w:val="28"/>
        </w:rPr>
        <w:t>- осуществление контроля обеспечения полномочий Российской Федерации в Белгородской области;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проведение постоянного мониторинга на объекте контроля (надзора);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формирование и</w:t>
      </w:r>
      <w:r w:rsidRPr="00390062">
        <w:rPr>
          <w:sz w:val="28"/>
          <w:szCs w:val="28"/>
        </w:rPr>
        <w:t xml:space="preserve"> утверждение (ежегодного) плана проведения проверок;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проведение плановой документарной (камеральной) проверки (обследования);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проведение внеплановой документарной (камеральной) проверки (обследования);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проведение плановой выездной проверки;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проведе</w:t>
      </w:r>
      <w:r w:rsidRPr="00390062">
        <w:rPr>
          <w:sz w:val="28"/>
          <w:szCs w:val="28"/>
        </w:rPr>
        <w:t>ние внеплановой выездной проверки;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формирование и ведение реестров, кадастров, регистров, перечней, каталогов, лицевых счетов для обеспечения контрольно-надзорных полномочий;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осуществление контроля исполнения предписаний, решений и других распорядитель</w:t>
      </w:r>
      <w:r w:rsidRPr="00390062">
        <w:rPr>
          <w:sz w:val="28"/>
          <w:szCs w:val="28"/>
        </w:rPr>
        <w:t>ных документов;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проведение учета результатов надзорно-контрольной деятельности.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При определении объема функциональных знаний и умений, необходимых для исполнения должностных обязанностей, следует учитывать категорию и группу, к которым относится должност</w:t>
      </w:r>
      <w:r w:rsidRPr="00390062">
        <w:rPr>
          <w:sz w:val="28"/>
          <w:szCs w:val="28"/>
        </w:rPr>
        <w:t>ь гражданской службы, и объем должностных обязанностей.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Рекомендуемые квалификационные требования к функциональным знаниям и умениям в соответствии с группами функциональных обязанностей содержатся в разделе «Профессионально-функциональные квалификационные требования» Справочника.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  <w:szCs w:val="28"/>
        </w:rPr>
        <w:t>2.4. При разработке раздела II</w:t>
      </w:r>
      <w:r w:rsidRPr="00390062">
        <w:rPr>
          <w:rFonts w:eastAsia="PT Astra Serif"/>
          <w:color w:val="000000"/>
          <w:sz w:val="28"/>
          <w:szCs w:val="28"/>
        </w:rPr>
        <w:t>I «Должностные обязанности, права и ответственность» указывается, что основные обязанности, права и ответственность, а также ограничения, запреты и требования к служебному поведению установлены статьями 14 – 18 Закона № 79-ФЗ.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  <w:szCs w:val="28"/>
        </w:rPr>
        <w:t>Дополнительно конкретизируютс</w:t>
      </w:r>
      <w:r w:rsidRPr="00390062">
        <w:rPr>
          <w:rFonts w:eastAsia="PT Astra Serif"/>
          <w:color w:val="000000"/>
          <w:sz w:val="28"/>
          <w:szCs w:val="28"/>
        </w:rPr>
        <w:t>я обязанности гражданского служащего с учетом специфики должности.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  <w:szCs w:val="28"/>
        </w:rPr>
        <w:t>Должностные обязанности формулируются в зависимости от задач</w:t>
      </w:r>
      <w:r w:rsidRPr="00390062">
        <w:rPr>
          <w:rFonts w:eastAsia="PT Astra Serif"/>
          <w:color w:val="000000"/>
          <w:sz w:val="28"/>
          <w:szCs w:val="28"/>
        </w:rPr>
        <w:br/>
        <w:t>и функций структурного подразделения, а также функциональных особенностей по замещаемой должности.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  <w:szCs w:val="28"/>
        </w:rPr>
        <w:t>В случае если в должностные о</w:t>
      </w:r>
      <w:r w:rsidRPr="00390062">
        <w:rPr>
          <w:rFonts w:eastAsia="PT Astra Serif"/>
          <w:color w:val="000000"/>
          <w:sz w:val="28"/>
          <w:szCs w:val="28"/>
        </w:rPr>
        <w:t>бязанности гражданского служащего входит работа со сведениями, составляющими государственную тайну, в должностном регламенте предусматривается знание законодательства о </w:t>
      </w:r>
      <w:bookmarkStart w:id="0" w:name="__DdeLink__2951_2562351892"/>
      <w:r w:rsidRPr="00390062">
        <w:rPr>
          <w:rFonts w:eastAsia="PT Astra Serif"/>
          <w:color w:val="000000"/>
          <w:sz w:val="28"/>
          <w:szCs w:val="28"/>
        </w:rPr>
        <w:t>защите государственной тайны</w:t>
      </w:r>
      <w:bookmarkEnd w:id="0"/>
      <w:r w:rsidRPr="00390062">
        <w:rPr>
          <w:rFonts w:eastAsia="PT Astra Serif"/>
          <w:color w:val="000000"/>
          <w:sz w:val="28"/>
          <w:szCs w:val="28"/>
        </w:rPr>
        <w:t xml:space="preserve"> и ответственность гражданского служащего за разглашение со</w:t>
      </w:r>
      <w:r w:rsidRPr="00390062">
        <w:rPr>
          <w:rFonts w:eastAsia="PT Astra Serif"/>
          <w:color w:val="000000"/>
          <w:sz w:val="28"/>
          <w:szCs w:val="28"/>
        </w:rPr>
        <w:t>ответствующих сведений.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  <w:szCs w:val="28"/>
        </w:rPr>
        <w:t>В случае если в должностные обязанности гражданского служащего входит осуществление мероприятий государственного контроля (надзора), в должностном регламенте предусматривается ответственность гражданского служащего за нарушение треб</w:t>
      </w:r>
      <w:r w:rsidRPr="00390062">
        <w:rPr>
          <w:rFonts w:eastAsia="PT Astra Serif"/>
          <w:color w:val="000000"/>
          <w:sz w:val="28"/>
          <w:szCs w:val="28"/>
        </w:rPr>
        <w:t xml:space="preserve">ований законодательства об осуществлении </w:t>
      </w:r>
      <w:r w:rsidRPr="00390062">
        <w:rPr>
          <w:rFonts w:eastAsia="PT Astra Serif"/>
          <w:color w:val="000000"/>
          <w:sz w:val="28"/>
          <w:szCs w:val="28"/>
        </w:rPr>
        <w:lastRenderedPageBreak/>
        <w:t>соответствующего государственного контроля (надзора).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В случае если гражданский служащий исполняет должностные обязанности в рамках нескольких областей и видов деятельности, необходимо определять квалификационные тр</w:t>
      </w:r>
      <w:r w:rsidRPr="00390062">
        <w:rPr>
          <w:sz w:val="28"/>
          <w:szCs w:val="28"/>
        </w:rPr>
        <w:t>ебования путем выбора основополагающих знаний, умений, необходимых для исполнения должностных обязанностей.</w:t>
      </w:r>
    </w:p>
    <w:p w:rsidR="00193617" w:rsidRPr="00390062" w:rsidRDefault="00390062">
      <w:pPr>
        <w:shd w:val="clear" w:color="auto" w:fill="FFFFFF"/>
        <w:ind w:firstLine="709"/>
        <w:jc w:val="both"/>
      </w:pPr>
      <w:r w:rsidRPr="00390062">
        <w:rPr>
          <w:sz w:val="28"/>
          <w:szCs w:val="28"/>
        </w:rPr>
        <w:t>В отношении руководителей структурных подразд</w:t>
      </w:r>
      <w:r w:rsidRPr="00390062">
        <w:rPr>
          <w:color w:val="000000" w:themeColor="text1"/>
          <w:sz w:val="28"/>
          <w:szCs w:val="28"/>
        </w:rPr>
        <w:t>елений</w:t>
      </w:r>
      <w:r w:rsidRPr="00390062">
        <w:rPr>
          <w:rFonts w:eastAsia="PT Astra Serif"/>
          <w:color w:val="000000" w:themeColor="text1"/>
          <w:sz w:val="28"/>
        </w:rPr>
        <w:t xml:space="preserve"> государственных</w:t>
      </w:r>
      <w:r w:rsidRPr="00390062">
        <w:rPr>
          <w:color w:val="000000" w:themeColor="text1"/>
          <w:sz w:val="28"/>
          <w:szCs w:val="28"/>
        </w:rPr>
        <w:t xml:space="preserve"> органов разрабатываются профессиональные</w:t>
      </w:r>
      <w:r w:rsidRPr="00390062">
        <w:rPr>
          <w:sz w:val="28"/>
          <w:szCs w:val="28"/>
        </w:rPr>
        <w:t xml:space="preserve"> квалификационные требования, объ</w:t>
      </w:r>
      <w:r w:rsidRPr="00390062">
        <w:rPr>
          <w:sz w:val="28"/>
          <w:szCs w:val="28"/>
        </w:rPr>
        <w:t>единяющие профессиональные квалификационные требования к должностям категории «руководители» высшей группы должностей гражданской службы по всем видам деятельности в рамках области (областей) профессиональной деятельности, реализуемой (реализуемых) структу</w:t>
      </w:r>
      <w:r w:rsidRPr="00390062">
        <w:rPr>
          <w:sz w:val="28"/>
          <w:szCs w:val="28"/>
        </w:rPr>
        <w:t>рным подразделением.</w:t>
      </w:r>
    </w:p>
    <w:p w:rsidR="00193617" w:rsidRPr="00390062" w:rsidRDefault="00390062">
      <w:pPr>
        <w:shd w:val="clear" w:color="auto" w:fill="FFFFFF"/>
        <w:ind w:firstLine="709"/>
        <w:jc w:val="both"/>
        <w:rPr>
          <w:color w:val="000000"/>
        </w:rPr>
      </w:pPr>
      <w:r w:rsidRPr="00390062">
        <w:rPr>
          <w:color w:val="000000"/>
          <w:sz w:val="28"/>
          <w:szCs w:val="28"/>
        </w:rPr>
        <w:t>Отдельные виды деятельности в Справочнике дополнены информацией о сопоставимости знаний и умений, требуемых для реализации функций в данных видах деятельности на должностях гражданской службы, знаниям и умениям, указанным в профессиона</w:t>
      </w:r>
      <w:r w:rsidRPr="00390062">
        <w:rPr>
          <w:color w:val="000000"/>
          <w:sz w:val="28"/>
          <w:szCs w:val="28"/>
        </w:rPr>
        <w:t xml:space="preserve">льных стандартах (разделы «Дополнительные квалификационные требования для замещения должностей государственной гражданской службы»). </w:t>
      </w:r>
    </w:p>
    <w:p w:rsidR="00193617" w:rsidRPr="00390062" w:rsidRDefault="00390062">
      <w:pPr>
        <w:shd w:val="clear" w:color="auto" w:fill="FFFFFF"/>
        <w:ind w:firstLine="709"/>
        <w:jc w:val="both"/>
        <w:rPr>
          <w:highlight w:val="white"/>
        </w:rPr>
      </w:pPr>
      <w:r w:rsidRPr="00390062">
        <w:rPr>
          <w:color w:val="000000"/>
          <w:sz w:val="28"/>
          <w:szCs w:val="28"/>
          <w:highlight w:val="white"/>
        </w:rPr>
        <w:t>Положения Трудового кодекса Российской Федерации в части применения профессиональных стандартов не распространяются на гра</w:t>
      </w:r>
      <w:r w:rsidRPr="00390062">
        <w:rPr>
          <w:color w:val="000000"/>
          <w:sz w:val="28"/>
          <w:szCs w:val="28"/>
          <w:highlight w:val="white"/>
        </w:rPr>
        <w:t>жданских служащих, однако знания и умения, содержащиеся в профессиональных стандартах, наряду с федеральными образовательными стандартами, могут быть заимствованы при разработке должностных регламентов гражданских служащих с учетом области и вида деятельно</w:t>
      </w:r>
      <w:r w:rsidRPr="00390062">
        <w:rPr>
          <w:color w:val="000000"/>
          <w:sz w:val="28"/>
          <w:szCs w:val="28"/>
          <w:highlight w:val="white"/>
        </w:rPr>
        <w:t>сти.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  <w:szCs w:val="28"/>
        </w:rPr>
        <w:t>Перечень основных прав гражданского служащего предусмотрен статьей 14 Закона № 79-ФЗ.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  <w:szCs w:val="28"/>
        </w:rPr>
        <w:t>Дополнительно конкретизируются права, которыми в пределах своей компетенции обладает гражданский служащий при исполнении возложенных на него должностных обязанностей</w:t>
      </w:r>
      <w:r w:rsidRPr="00390062">
        <w:rPr>
          <w:rFonts w:eastAsia="PT Astra Serif"/>
          <w:color w:val="000000"/>
          <w:sz w:val="28"/>
          <w:szCs w:val="28"/>
        </w:rPr>
        <w:t xml:space="preserve"> по замещаемой должности гражданской службы с учетом специфики должности.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  <w:szCs w:val="28"/>
        </w:rPr>
        <w:t>Для всех гражданских служащих независимо от занимаемой должности устанавливается, что за неисполнение или ненадлежащее исполнение должностных обязанностей, несоблюдение ограничений и</w:t>
      </w:r>
      <w:r w:rsidRPr="00390062">
        <w:rPr>
          <w:rFonts w:eastAsia="PT Astra Serif"/>
          <w:color w:val="000000"/>
          <w:sz w:val="28"/>
          <w:szCs w:val="28"/>
        </w:rPr>
        <w:t xml:space="preserve"> запретов, требований к служебному поведению возможно привлечение к дисциплинарной или иным видам ответственности в порядке, установленном федеральными законами (при необходимости указываются виды ответственности).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  <w:szCs w:val="28"/>
        </w:rPr>
        <w:t>2.5. Раздел IV «Перечень вопросов, по кот</w:t>
      </w:r>
      <w:r w:rsidRPr="00390062">
        <w:rPr>
          <w:rFonts w:eastAsia="PT Astra Serif"/>
          <w:color w:val="000000"/>
          <w:sz w:val="28"/>
          <w:szCs w:val="28"/>
        </w:rPr>
        <w:t>орым гражданский служащий вправе или обязан самостоятельно принимать управленческие и иные решения» содержит перечень вопросов, по которым гражданский служащий вправе или обязан самостоятельно принимать управленческие и иные решения, с учетом задач и функц</w:t>
      </w:r>
      <w:r w:rsidRPr="00390062">
        <w:rPr>
          <w:rFonts w:eastAsia="PT Astra Serif"/>
          <w:color w:val="000000"/>
          <w:sz w:val="28"/>
          <w:szCs w:val="28"/>
        </w:rPr>
        <w:t xml:space="preserve">ий, возложенных на </w:t>
      </w:r>
      <w:r w:rsidRPr="00390062">
        <w:rPr>
          <w:rFonts w:eastAsia="PT Astra Serif"/>
          <w:color w:val="000000"/>
          <w:sz w:val="28"/>
        </w:rPr>
        <w:t>государственный</w:t>
      </w:r>
      <w:r w:rsidRPr="00390062">
        <w:rPr>
          <w:rFonts w:eastAsia="PT Astra Serif"/>
          <w:color w:val="000000"/>
          <w:sz w:val="28"/>
          <w:szCs w:val="28"/>
        </w:rPr>
        <w:t xml:space="preserve"> орган, его структурное подразделение, и в соответствии с должностными обязанностями по замещаемой должности гражданской службы.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Раздел включает в себя перечень обстоятельств, при которых гражданский служащий должен или мо</w:t>
      </w:r>
      <w:r w:rsidRPr="00390062">
        <w:rPr>
          <w:rFonts w:eastAsia="PT Astra Serif"/>
          <w:color w:val="000000"/>
          <w:sz w:val="28"/>
        </w:rPr>
        <w:t xml:space="preserve">жет принять решение самостоятельно; содержание </w:t>
      </w:r>
      <w:r w:rsidRPr="00390062">
        <w:rPr>
          <w:rFonts w:eastAsia="PT Astra Serif"/>
          <w:color w:val="000000"/>
          <w:sz w:val="28"/>
        </w:rPr>
        <w:lastRenderedPageBreak/>
        <w:t xml:space="preserve">вопросов, по которым гражданский служащий принимает решение самостоятельно; варианты возможных решений; критерии принятия решения; правовые формы указанных решений. 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Вопросы, по которым гражданский служащий вп</w:t>
      </w:r>
      <w:r w:rsidRPr="00390062">
        <w:rPr>
          <w:rFonts w:eastAsia="PT Astra Serif"/>
          <w:color w:val="000000"/>
          <w:sz w:val="28"/>
        </w:rPr>
        <w:t>раве самостоятельно принимать управленческие и иные решения, указываются в зависимости</w:t>
      </w:r>
      <w:r w:rsidRPr="00390062">
        <w:rPr>
          <w:rFonts w:eastAsia="PT Astra Serif"/>
          <w:color w:val="000000"/>
          <w:sz w:val="28"/>
        </w:rPr>
        <w:br/>
        <w:t>от тех должностных обязанностей, исполнение которых не требует от гражданского служащего принятия определенного решения, но дает ему право на его принятие по собственном</w:t>
      </w:r>
      <w:r w:rsidRPr="00390062">
        <w:rPr>
          <w:rFonts w:eastAsia="PT Astra Serif"/>
          <w:color w:val="000000"/>
          <w:sz w:val="28"/>
        </w:rPr>
        <w:t>у усмотрению. Принятие таких решений не должно повлечь за собой каких-либо правовых последствий.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Вопросы, по которым гражданский служащий обязан самостоятельно принимать управленческие и иные решения, указываются в зависимости от тех должностны</w:t>
      </w:r>
      <w:r w:rsidRPr="00390062">
        <w:rPr>
          <w:rFonts w:eastAsia="PT Astra Serif"/>
          <w:color w:val="000000"/>
          <w:sz w:val="28"/>
        </w:rPr>
        <w:t>х обязанностей, исполнение которых требует от гражданского служащего принятия определенного вида решения. Принятие таких решений всегда влечет за собой какие-либо правовые последствия (возникновение, изменение или прекращение субъективных прав и (или) обяз</w:t>
      </w:r>
      <w:r w:rsidRPr="00390062">
        <w:rPr>
          <w:rFonts w:eastAsia="PT Astra Serif"/>
          <w:color w:val="000000"/>
          <w:sz w:val="28"/>
        </w:rPr>
        <w:t xml:space="preserve">анностей). В случае, если для принятия такого решения гражданским служащим требуется соответствующее разрешение непосредственного или вышестоящего руководителя, то обязательно указывается необходимость получения данного разрешения и способы его получения. 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В зависимости от функциональных особенностей конкретной должности в раздел могут включаться и иные требования.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2.6. Раздел V «Перечень вопросов, по которым гражданский служащий вправе или обязан участвовать при подготовке проектов нормативных правовых акт</w:t>
      </w:r>
      <w:r w:rsidRPr="00390062">
        <w:rPr>
          <w:rFonts w:eastAsia="PT Astra Serif"/>
          <w:color w:val="000000"/>
          <w:sz w:val="28"/>
        </w:rPr>
        <w:t>ов и (или) проектов управленческих и иных решений» содержит перечень вопросов, по которым гражданскому служащему предоставлено право</w:t>
      </w:r>
      <w:r w:rsidRPr="00390062">
        <w:rPr>
          <w:rFonts w:eastAsia="PT Astra Serif"/>
          <w:color w:val="000000"/>
          <w:sz w:val="28"/>
        </w:rPr>
        <w:br/>
        <w:t>или он обязан участвовать при подготовке проектов нормативных правовых актов и (или) проектов управленческих и иных решений</w:t>
      </w:r>
      <w:r w:rsidRPr="00390062">
        <w:rPr>
          <w:rFonts w:eastAsia="PT Astra Serif"/>
          <w:color w:val="000000"/>
          <w:sz w:val="28"/>
        </w:rPr>
        <w:t>, с учетом задач и функций, возложенных на</w:t>
      </w:r>
      <w:r w:rsidRPr="00390062">
        <w:rPr>
          <w:rFonts w:eastAsia="PT Astra Serif"/>
          <w:color w:val="FF0000"/>
          <w:sz w:val="28"/>
        </w:rPr>
        <w:t xml:space="preserve"> </w:t>
      </w:r>
      <w:r w:rsidRPr="00390062">
        <w:rPr>
          <w:rFonts w:eastAsia="PT Astra Serif"/>
          <w:color w:val="000000"/>
          <w:sz w:val="28"/>
        </w:rPr>
        <w:t>государственный орган, его структурное подразделение, и в соответствии с должностными обязанностями.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Раздел включает в себя перечень обстоятельств, при которых гражданский служащий должен принять участие в подгото</w:t>
      </w:r>
      <w:r w:rsidRPr="00390062">
        <w:rPr>
          <w:rFonts w:eastAsia="PT Astra Serif"/>
          <w:color w:val="000000"/>
          <w:sz w:val="28"/>
        </w:rPr>
        <w:t>вке проектов нормативных правовых актов, проектов управленческих и иных решений; содержание управленческих или иных действий гражданского служащего; варианты возможных действий и решений; сроки, процедуры, критерии принятия возможных действий и решений; пр</w:t>
      </w:r>
      <w:r w:rsidRPr="00390062">
        <w:rPr>
          <w:rFonts w:eastAsia="PT Astra Serif"/>
          <w:color w:val="000000"/>
          <w:sz w:val="28"/>
        </w:rPr>
        <w:t>авовые формы указанных действий и решений.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В зависимости от функциональных обязанностей конкретной должности в раздел могут включаться и иные требования.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В указанном разделе перечисляются виды нормативных правовых актов и (или) управленческих и иных решени</w:t>
      </w:r>
      <w:r w:rsidRPr="00390062">
        <w:rPr>
          <w:rFonts w:eastAsia="PT Astra Serif"/>
          <w:color w:val="000000"/>
          <w:sz w:val="28"/>
        </w:rPr>
        <w:t>й и вопросы, по которым гражданский служащий вправе участвовать в подготовке проектов нормативных правовых актов и (или) проектов управленческих и иных решений.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 xml:space="preserve">В данном разделе указываются вопросы, участие в подготовке проектов нормативных правовых актов </w:t>
      </w:r>
      <w:r w:rsidRPr="00390062">
        <w:rPr>
          <w:rFonts w:eastAsia="PT Astra Serif"/>
          <w:color w:val="000000"/>
          <w:sz w:val="28"/>
        </w:rPr>
        <w:t xml:space="preserve">и (или) проектов управленческих и иных решений по которым не входит в должностные обязанности гражданского служащего. </w:t>
      </w:r>
      <w:r w:rsidRPr="00390062">
        <w:rPr>
          <w:rFonts w:eastAsia="PT Astra Serif"/>
          <w:color w:val="000000"/>
          <w:sz w:val="28"/>
        </w:rPr>
        <w:lastRenderedPageBreak/>
        <w:t>При этом исполняемые гражданским служащим должностные обязанности прямо или косвенно зависят от принимаемых по данным вопросам нормативных</w:t>
      </w:r>
      <w:r w:rsidRPr="00390062">
        <w:rPr>
          <w:rFonts w:eastAsia="PT Astra Serif"/>
          <w:color w:val="000000"/>
          <w:sz w:val="28"/>
        </w:rPr>
        <w:t xml:space="preserve"> правовых актов и (или) управленческих и иных решений.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В случае значительного спектра вопросов, по которым гражданскому служащему предоставляется право участвовать в подготовке проектов нормативных правовых актов и (или) проектов управленческих и иных реше</w:t>
      </w:r>
      <w:r w:rsidRPr="00390062">
        <w:rPr>
          <w:rFonts w:eastAsia="PT Astra Serif"/>
          <w:color w:val="000000"/>
          <w:sz w:val="28"/>
        </w:rPr>
        <w:t>ний в рамках деятельности структурного подразделения и государственного органа в целом, данный пункт формулируется следующим образом: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 xml:space="preserve">«Гражданский служащий вправе участвовать в подготовке проектов нормативных правовых актов и (или) проектов управленческих </w:t>
      </w:r>
      <w:r w:rsidRPr="00390062">
        <w:rPr>
          <w:rFonts w:eastAsia="PT Astra Serif"/>
          <w:color w:val="000000"/>
          <w:sz w:val="28"/>
        </w:rPr>
        <w:t>и иных решений по вопросам, входящим в компетенцию отдела.».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Также в разделе перечисляются виды нормативных правовых актов и (или) управленческих и иных решений и вопросы, по которым гражданский служащий обязан участвовать в подготовке проектов нормативных</w:t>
      </w:r>
      <w:r w:rsidRPr="00390062">
        <w:rPr>
          <w:rFonts w:eastAsia="PT Astra Serif"/>
          <w:color w:val="000000"/>
          <w:sz w:val="28"/>
        </w:rPr>
        <w:t xml:space="preserve"> правовых актов и (или) проектов управленческих и иных решений.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В данном разделе указываются вопросы, участие в подготовке проектов нормативных правовых актов и (или) проектов управленческих и иных решений по которым входит в должностные обязанности гражда</w:t>
      </w:r>
      <w:r w:rsidRPr="00390062">
        <w:rPr>
          <w:rFonts w:eastAsia="PT Astra Serif"/>
          <w:color w:val="000000"/>
          <w:sz w:val="28"/>
        </w:rPr>
        <w:t>нского служащего. Соответственно исполняемые гражданским служащим должностные обязанности прямо зависят от принимаемых по данным вопросам нормативных правовых актов и (или) управленческих и иных решений.</w:t>
      </w:r>
    </w:p>
    <w:p w:rsidR="00193617" w:rsidRPr="00390062" w:rsidRDefault="00390062">
      <w:pPr>
        <w:ind w:firstLine="709"/>
        <w:contextualSpacing/>
        <w:jc w:val="both"/>
        <w:rPr>
          <w:highlight w:val="white"/>
        </w:rPr>
      </w:pPr>
      <w:r w:rsidRPr="00390062">
        <w:rPr>
          <w:rFonts w:eastAsia="PT Astra Serif"/>
          <w:color w:val="000000"/>
          <w:sz w:val="28"/>
          <w:highlight w:val="white"/>
        </w:rPr>
        <w:t>Обязанность участвовать в подготовке проектов нормат</w:t>
      </w:r>
      <w:r w:rsidRPr="00390062">
        <w:rPr>
          <w:rFonts w:eastAsia="PT Astra Serif"/>
          <w:color w:val="000000"/>
          <w:sz w:val="28"/>
          <w:highlight w:val="white"/>
        </w:rPr>
        <w:t>ивных правовых актов и (или) проектов управленческих и иных решений предусматривается в должностных регламентах гражданских служащих всех категорий и групп,</w:t>
      </w:r>
      <w:r w:rsidRPr="00390062">
        <w:rPr>
          <w:rFonts w:eastAsia="PT Astra Serif"/>
          <w:color w:val="000000"/>
          <w:sz w:val="28"/>
          <w:highlight w:val="white"/>
        </w:rPr>
        <w:br/>
        <w:t>за исключением должностей младшей группы категории «обеспечивающие специалисты».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2.7. Раздел VI «Ср</w:t>
      </w:r>
      <w:r w:rsidRPr="00390062">
        <w:rPr>
          <w:rFonts w:eastAsia="PT Astra Serif"/>
          <w:color w:val="000000"/>
          <w:sz w:val="28"/>
        </w:rPr>
        <w:t>оки и процедуры подготовки, рассмотрения проектов управленческих и иных решений, порядок согласования и принятия данных решений» содержит сроки и процедуры подготовки, рассмотрения проектов управленческих и иных решений, порядок согласования и принятия дан</w:t>
      </w:r>
      <w:r w:rsidRPr="00390062">
        <w:rPr>
          <w:rFonts w:eastAsia="PT Astra Serif"/>
          <w:color w:val="000000"/>
          <w:sz w:val="28"/>
        </w:rPr>
        <w:t>ных решений в соответствии с постановлением Губернатора Белгородской области от 19 сентября 2017 года № 82 «Об обеспечении проведения независимой антикоррупционной экспертизы нормативных правовых актов Белгородской области и их проектов», распоряжением Губ</w:t>
      </w:r>
      <w:r w:rsidRPr="00390062">
        <w:rPr>
          <w:rFonts w:eastAsia="PT Astra Serif"/>
          <w:color w:val="000000"/>
          <w:sz w:val="28"/>
        </w:rPr>
        <w:t xml:space="preserve">ернатора Белгородской области от 25 октября 2018 года № 868-р «Об утверждении Регламента подготовки правовых актов Губернатора и Правительства Белгородской области», распоряжением Губернатора Белгородской области от 27 марта 2019 года </w:t>
      </w:r>
      <w:r w:rsidRPr="00390062">
        <w:rPr>
          <w:rFonts w:eastAsia="PT Astra Serif"/>
          <w:color w:val="000000"/>
          <w:sz w:val="28"/>
        </w:rPr>
        <w:br/>
        <w:t>№ 239-р «Об утвержде</w:t>
      </w:r>
      <w:r w:rsidRPr="00390062">
        <w:rPr>
          <w:rFonts w:eastAsia="PT Astra Serif"/>
          <w:color w:val="000000"/>
          <w:sz w:val="28"/>
        </w:rPr>
        <w:t>нии Правил оформления проектов правовых актов Губернатора и Правительства Белгородской области», распоряжением Губернатора Белгородской области от 16 декабря 2019 года № 981-р «Об утверждении Правил подготовки и оформления служебных документов в органах ис</w:t>
      </w:r>
      <w:r w:rsidRPr="00390062">
        <w:rPr>
          <w:rFonts w:eastAsia="PT Astra Serif"/>
          <w:color w:val="000000"/>
          <w:sz w:val="28"/>
        </w:rPr>
        <w:t>полнительной власти, государственных органах Белгородской области», а также иными нормативными правовыми актами Российской Федерации, Белгородской области.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 xml:space="preserve">2.8. Раздел VII «Порядок служебного взаимодействия» регламентирует </w:t>
      </w:r>
      <w:r w:rsidRPr="00390062">
        <w:rPr>
          <w:rFonts w:eastAsia="PT Astra Serif"/>
          <w:color w:val="000000"/>
          <w:sz w:val="28"/>
        </w:rPr>
        <w:lastRenderedPageBreak/>
        <w:t>порядок служебного взаимодействия</w:t>
      </w:r>
      <w:r w:rsidRPr="00390062">
        <w:rPr>
          <w:rFonts w:eastAsia="PT Astra Serif"/>
          <w:color w:val="000000"/>
          <w:sz w:val="28"/>
        </w:rPr>
        <w:t xml:space="preserve"> гражданского служащего в связи с исполнением им должностных обязанностей с работниками иных государственных органов, а также с гражданами и организациями.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2.9. В разделе VIII «Перечень государственных услуг, оказываемых гражданам и организациям» указывает</w:t>
      </w:r>
      <w:r w:rsidRPr="00390062">
        <w:rPr>
          <w:rFonts w:eastAsia="PT Astra Serif"/>
          <w:color w:val="000000"/>
          <w:sz w:val="28"/>
        </w:rPr>
        <w:t xml:space="preserve">ся полный перечень услуг, оказываемых гражданам и организациям. 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В случае если гражданским служащим не оказываются государственные услуги, в данном разделе указывается, что гражданский служащий в пределах своей компетенции не принимает участие в оказании г</w:t>
      </w:r>
      <w:r w:rsidRPr="00390062">
        <w:rPr>
          <w:rFonts w:eastAsia="PT Astra Serif"/>
          <w:color w:val="000000"/>
          <w:sz w:val="28"/>
        </w:rPr>
        <w:t>осударственных услуг.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2.10. Раздел IX «Показатели результативности профессиональной служебной деятельности» содержит показатели результативности профессиональной служебной деятельности гражданского служащего в соответствии с постановлением Губернатора Белг</w:t>
      </w:r>
      <w:r w:rsidRPr="00390062">
        <w:rPr>
          <w:rFonts w:eastAsia="PT Astra Serif"/>
          <w:color w:val="000000"/>
          <w:sz w:val="28"/>
        </w:rPr>
        <w:t>ородской области от 31 мая 2016 года № 55 «Об оплате труда государственных гражданских служащих Белгородской области».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2.11. «Лист ознакомления с должностным регламентом» содержит фамилию, имя и отчество гражданского служащего, назначаемого на должность государственной гражданской службы; дату и подпись гражданского служащего об ознакомлении с должностным регламентом и пол</w:t>
      </w:r>
      <w:r w:rsidRPr="00390062">
        <w:rPr>
          <w:rFonts w:eastAsia="PT Astra Serif"/>
          <w:color w:val="000000"/>
          <w:sz w:val="28"/>
        </w:rPr>
        <w:t>учении его копии; дату и номер правового акта о назначении на должность государственной гражданской службы; дату и номер правового акта об освобождении от должности государственной гражданской службы.</w:t>
      </w:r>
    </w:p>
    <w:p w:rsidR="00193617" w:rsidRPr="00390062" w:rsidRDefault="00193617">
      <w:pPr>
        <w:ind w:firstLine="709"/>
        <w:contextualSpacing/>
        <w:jc w:val="both"/>
        <w:rPr>
          <w:rFonts w:eastAsia="PT Astra Serif"/>
          <w:color w:val="000000"/>
          <w:highlight w:val="yellow"/>
        </w:rPr>
      </w:pPr>
    </w:p>
    <w:p w:rsidR="00193617" w:rsidRPr="00390062" w:rsidRDefault="00390062">
      <w:pPr>
        <w:contextualSpacing/>
        <w:jc w:val="center"/>
        <w:rPr>
          <w:rFonts w:eastAsia="PT Astra Serif"/>
          <w:color w:val="000000"/>
        </w:rPr>
      </w:pPr>
      <w:r w:rsidRPr="00390062">
        <w:rPr>
          <w:rFonts w:eastAsia="PT Astra Serif"/>
          <w:b/>
          <w:color w:val="000000"/>
          <w:sz w:val="28"/>
        </w:rPr>
        <w:t xml:space="preserve">III. Порядок разработки, согласования и утверждения </w:t>
      </w:r>
    </w:p>
    <w:p w:rsidR="00193617" w:rsidRPr="00390062" w:rsidRDefault="00390062">
      <w:pPr>
        <w:contextualSpacing/>
        <w:jc w:val="center"/>
        <w:rPr>
          <w:rFonts w:eastAsia="PT Astra Serif"/>
          <w:color w:val="000000"/>
        </w:rPr>
      </w:pPr>
      <w:r w:rsidRPr="00390062">
        <w:rPr>
          <w:rFonts w:eastAsia="PT Astra Serif"/>
          <w:b/>
          <w:color w:val="000000"/>
          <w:sz w:val="28"/>
        </w:rPr>
        <w:t>д</w:t>
      </w:r>
      <w:r w:rsidRPr="00390062">
        <w:rPr>
          <w:rFonts w:eastAsia="PT Astra Serif"/>
          <w:b/>
          <w:color w:val="000000"/>
          <w:sz w:val="28"/>
        </w:rPr>
        <w:t>олжностного регламента</w:t>
      </w:r>
    </w:p>
    <w:p w:rsidR="00193617" w:rsidRPr="00390062" w:rsidRDefault="00193617">
      <w:pPr>
        <w:contextualSpacing/>
        <w:jc w:val="center"/>
        <w:rPr>
          <w:rFonts w:eastAsia="PT Astra Serif"/>
          <w:color w:val="000000"/>
          <w:highlight w:val="yellow"/>
        </w:rPr>
      </w:pP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3.1. Должностной регламент гражданского служащего разрабатывается непосредственным руководителем гражданского служащего по каждой штатной должности.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При разработке должностного регламента представитель нанимателя вправе устанавливат</w:t>
      </w:r>
      <w:r w:rsidRPr="00390062">
        <w:rPr>
          <w:rFonts w:eastAsia="PT Astra Serif"/>
          <w:color w:val="000000"/>
          <w:sz w:val="28"/>
        </w:rPr>
        <w:t xml:space="preserve">ь только те квалификационные требования, которые установлены Законом № 79-ФЗ, законом Белгородской области от 30 марта 2005 года № 176 «О государственной гражданской службе Белгородской области» и Справочником. 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3.2. Проекты должностных регламентов до их у</w:t>
      </w:r>
      <w:r w:rsidRPr="00390062">
        <w:rPr>
          <w:rFonts w:eastAsia="PT Astra Serif"/>
          <w:color w:val="000000"/>
          <w:sz w:val="28"/>
        </w:rPr>
        <w:t>тверждения подлежат обязательному согласованию с юридической (правовой) службой государствен</w:t>
      </w:r>
      <w:r w:rsidRPr="00390062">
        <w:rPr>
          <w:rFonts w:eastAsia="PT Astra Serif"/>
          <w:color w:val="000000" w:themeColor="text1"/>
          <w:sz w:val="28"/>
        </w:rPr>
        <w:t>ного орга</w:t>
      </w:r>
      <w:r w:rsidRPr="00390062">
        <w:rPr>
          <w:rFonts w:eastAsia="PT Astra Serif"/>
          <w:color w:val="000000"/>
          <w:sz w:val="28"/>
        </w:rPr>
        <w:t>на.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3.3. Должностной регламент утверждается соответствующим распорядительным актом руководителя государственного</w:t>
      </w:r>
      <w:r w:rsidRPr="00390062">
        <w:rPr>
          <w:rFonts w:eastAsia="PT Astra Serif"/>
          <w:color w:val="000000"/>
          <w:sz w:val="28"/>
        </w:rPr>
        <w:t xml:space="preserve"> органа согласно пункту 5 постановления Губернатора Белгородской области от 13 июля 2018 года № 74 «О полномочиях представителя нанимателя, работодателя».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color w:val="000000"/>
          <w:sz w:val="28"/>
        </w:rPr>
        <w:t>3.4. Должностной регламент вступает в силу с момента его утверждения и действует до момента его замен</w:t>
      </w:r>
      <w:r w:rsidRPr="00390062">
        <w:rPr>
          <w:rFonts w:eastAsia="PT Astra Serif"/>
          <w:color w:val="000000"/>
          <w:sz w:val="28"/>
        </w:rPr>
        <w:t>ы новым должностным регламентом.</w:t>
      </w:r>
    </w:p>
    <w:p w:rsidR="00193617" w:rsidRPr="00390062" w:rsidRDefault="00390062">
      <w:pPr>
        <w:ind w:firstLine="709"/>
        <w:contextualSpacing/>
        <w:jc w:val="both"/>
        <w:rPr>
          <w:color w:val="000000"/>
        </w:rPr>
      </w:pPr>
      <w:r w:rsidRPr="00390062">
        <w:rPr>
          <w:rFonts w:eastAsia="PT Astra Serif"/>
          <w:color w:val="000000"/>
          <w:sz w:val="28"/>
        </w:rPr>
        <w:t>3.5. Внесение изменений в должностной регламент не допускается.</w:t>
      </w:r>
    </w:p>
    <w:p w:rsidR="00193617" w:rsidRPr="00390062" w:rsidRDefault="00390062">
      <w:pPr>
        <w:ind w:firstLine="709"/>
        <w:contextualSpacing/>
        <w:jc w:val="both"/>
        <w:rPr>
          <w:color w:val="000000"/>
        </w:rPr>
      </w:pPr>
      <w:r w:rsidRPr="00390062">
        <w:rPr>
          <w:rFonts w:eastAsia="PT Astra Serif"/>
          <w:color w:val="000000"/>
          <w:sz w:val="28"/>
        </w:rPr>
        <w:t xml:space="preserve">3.6. Должностной регламент может быть изложен в новой редакции </w:t>
      </w:r>
      <w:r w:rsidRPr="00390062">
        <w:rPr>
          <w:rFonts w:eastAsia="PT Astra Serif"/>
          <w:color w:val="000000"/>
          <w:sz w:val="28"/>
        </w:rPr>
        <w:lastRenderedPageBreak/>
        <w:t>в следующих случаях: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1) при изменении организационно-штатной структуры органа государственной вл</w:t>
      </w:r>
      <w:r w:rsidRPr="00390062">
        <w:rPr>
          <w:rFonts w:eastAsia="PT Astra Serif"/>
          <w:color w:val="000000"/>
          <w:sz w:val="28"/>
        </w:rPr>
        <w:t>асти Белгородской области;</w:t>
      </w:r>
    </w:p>
    <w:p w:rsidR="00193617" w:rsidRPr="00390062" w:rsidRDefault="00390062">
      <w:pPr>
        <w:ind w:firstLine="709"/>
        <w:contextualSpacing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2) проведении иных структурных преобразований, предусмотренных действующим законодательством Российской Федерации;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3) приведении положений должностного регламента в соответствие с изменениями законодательства Российской Федерации</w:t>
      </w:r>
      <w:r w:rsidRPr="00390062">
        <w:rPr>
          <w:rFonts w:eastAsia="PT Astra Serif"/>
          <w:color w:val="000000"/>
          <w:sz w:val="28"/>
        </w:rPr>
        <w:t>, Белгородской области, влекущими изменение прав и обязанностей гражданского служащего.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3.7. При изложении должностного регламента в новой редакции в части квалификационных требований к знаниям и умениям и в случае, если соответствующая должность не являет</w:t>
      </w:r>
      <w:r w:rsidRPr="00390062">
        <w:rPr>
          <w:sz w:val="28"/>
          <w:szCs w:val="28"/>
        </w:rPr>
        <w:t>ся вакантной, следует принимать во внимание следующие положения Закона № 79-ФЗ: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согласно подпункту 3 части 3 статьи 24 Закона № 79-ФЗ должностной регламент является существенным условием служебного контракта;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 xml:space="preserve">- в соответствии с частью 1 статьи 29 Закона </w:t>
      </w:r>
      <w:r w:rsidRPr="00390062">
        <w:rPr>
          <w:sz w:val="28"/>
          <w:szCs w:val="28"/>
        </w:rPr>
        <w:t>№ 79-ФЗ допускается изменение существенных условий служебного контракта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согласно части 2 статьи 29</w:t>
      </w:r>
      <w:r w:rsidRPr="00390062">
        <w:rPr>
          <w:sz w:val="28"/>
          <w:szCs w:val="28"/>
        </w:rPr>
        <w:t xml:space="preserve"> Закона № 79-ФЗ гражданский служащий должен быть уведомлен об изменении существенных условий служебного контракта представителем нанимателя в письменной форме не позднее чем за два месяца до их введения;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 xml:space="preserve">- продолжение гражданским служащим профессиональной </w:t>
      </w:r>
      <w:r w:rsidRPr="00390062">
        <w:rPr>
          <w:sz w:val="28"/>
          <w:szCs w:val="28"/>
        </w:rPr>
        <w:t>служебной деятельности на той же должности гражданской службы возможно</w:t>
      </w:r>
      <w:r w:rsidRPr="00390062">
        <w:rPr>
          <w:sz w:val="28"/>
          <w:szCs w:val="28"/>
        </w:rPr>
        <w:br/>
        <w:t>в том случае, если он соответствует изменившимся квалификационным требованиям, а также согласен на продолжение замещения должности гражданской службы при новых обстоятельствах, обусловл</w:t>
      </w:r>
      <w:r w:rsidRPr="00390062">
        <w:rPr>
          <w:sz w:val="28"/>
          <w:szCs w:val="28"/>
        </w:rPr>
        <w:t>енных изменившимися существенными условиями служебного контракта. В данном случае между представителем нанимателя и гражданским служащим заключается дополнительное соглашение к служебному контракту с приложением нового должностного регламента;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</w:t>
      </w:r>
      <w:r w:rsidRPr="00390062">
        <w:rPr>
          <w:sz w:val="28"/>
          <w:szCs w:val="28"/>
        </w:rPr>
        <w:t> в случае н</w:t>
      </w:r>
      <w:r w:rsidRPr="00390062">
        <w:rPr>
          <w:sz w:val="28"/>
          <w:szCs w:val="28"/>
        </w:rPr>
        <w:t>есоответствия гражданского служащего новым квалификационным требованиям или его несогласия на продолжение замещения той же должности гражданской службы представитель нанимателя в силу положений частей 3 и 4 статьи 29 Закона № 79-ФЗ должен предложить ему ин</w:t>
      </w:r>
      <w:r w:rsidRPr="00390062">
        <w:rPr>
          <w:sz w:val="28"/>
          <w:szCs w:val="28"/>
        </w:rPr>
        <w:t>ые должности гражданской службы, квалификационным требованиям для замещения которых соответствует гражданский служащий;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в случае письменного отказа гражданского служащего от предложенной для замещения иной должности гражданской службы в связи с изменение</w:t>
      </w:r>
      <w:r w:rsidRPr="00390062">
        <w:rPr>
          <w:sz w:val="28"/>
          <w:szCs w:val="28"/>
        </w:rPr>
        <w:t xml:space="preserve">м существенных условий служебного контракта данный контракт прекращается в соответствии с пунктом 7 части 1 </w:t>
      </w:r>
      <w:hyperlink r:id="rId7" w:tooltip="about:blank" w:history="1">
        <w:r w:rsidRPr="00390062">
          <w:rPr>
            <w:rStyle w:val="ListLabel2"/>
            <w:rFonts w:cs="Times New Roman"/>
            <w:sz w:val="28"/>
            <w:szCs w:val="28"/>
          </w:rPr>
          <w:t>статьи 33</w:t>
        </w:r>
      </w:hyperlink>
      <w:r w:rsidRPr="00390062">
        <w:rPr>
          <w:sz w:val="28"/>
          <w:szCs w:val="28"/>
        </w:rPr>
        <w:t xml:space="preserve"> Закона № 79-ФЗ;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 xml:space="preserve">- для определения соответствия гражданского служащего новым квалификационным </w:t>
      </w:r>
      <w:r w:rsidRPr="00390062">
        <w:rPr>
          <w:sz w:val="28"/>
          <w:szCs w:val="28"/>
        </w:rPr>
        <w:t xml:space="preserve">требованиям в течение срока с момента получения уведомления об изменении существенных условий и до даты их введения </w:t>
      </w:r>
      <w:r w:rsidRPr="00390062">
        <w:rPr>
          <w:sz w:val="28"/>
          <w:szCs w:val="28"/>
        </w:rPr>
        <w:lastRenderedPageBreak/>
        <w:t>рекомендуется провести внеочередную аттестацию. При этом в данном случае, учитывая положения части 6 статьи 48 Закона № 79-ФЗ, аттестация пр</w:t>
      </w:r>
      <w:r w:rsidRPr="00390062">
        <w:rPr>
          <w:sz w:val="28"/>
          <w:szCs w:val="28"/>
        </w:rPr>
        <w:t>оводится по соглашению сторон служебного контракта с учетом результатов профессиональной служебной деятельности гражданского служащего;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в случае если гражданский служащий не согласен на проведение внеочередной аттестации, соответствие гражданского служащ</w:t>
      </w:r>
      <w:r w:rsidRPr="00390062">
        <w:rPr>
          <w:sz w:val="28"/>
          <w:szCs w:val="28"/>
        </w:rPr>
        <w:t>его новым квалификационным требованиям определяется в ходе очередной аттестации;</w:t>
      </w:r>
    </w:p>
    <w:p w:rsidR="00193617" w:rsidRPr="00390062" w:rsidRDefault="00390062">
      <w:pPr>
        <w:ind w:firstLine="709"/>
        <w:jc w:val="both"/>
      </w:pPr>
      <w:r w:rsidRPr="00390062">
        <w:rPr>
          <w:sz w:val="28"/>
          <w:szCs w:val="28"/>
        </w:rPr>
        <w:t>- при проведении внеочередной аттестации оценивается соответствие гражданского служащего требованиям к образованию, стажу гражданской службы и работы по специальности, направл</w:t>
      </w:r>
      <w:r w:rsidRPr="00390062">
        <w:rPr>
          <w:sz w:val="28"/>
          <w:szCs w:val="28"/>
        </w:rPr>
        <w:t>ению подготовки, профессиональному уровню, включая умения, свидетельствующие о наличии определенных профессиональных и личностных качеств, содержащиеся в обновленном должностном регламенте;</w:t>
      </w:r>
    </w:p>
    <w:p w:rsidR="00193617" w:rsidRPr="00390062" w:rsidRDefault="00390062">
      <w:pPr>
        <w:ind w:firstLine="709"/>
        <w:jc w:val="both"/>
      </w:pPr>
      <w:r w:rsidRPr="00390062">
        <w:rPr>
          <w:color w:val="000000"/>
          <w:sz w:val="28"/>
          <w:szCs w:val="28"/>
        </w:rPr>
        <w:t>- в случае успешного прохождения внеочередной аттестации и приняти</w:t>
      </w:r>
      <w:r w:rsidRPr="00390062">
        <w:rPr>
          <w:color w:val="000000"/>
          <w:sz w:val="28"/>
          <w:szCs w:val="28"/>
        </w:rPr>
        <w:t>я одного из решений, предусмотренных пунктами 1, 2 и 3 части 15 статьи 48 Закона № 79-ФЗ, гражданский служащий продолжает профессиональную служебную деятельность. При этом согласие на замещение должности с учетом изменившихся в должностном регламенте квали</w:t>
      </w:r>
      <w:r w:rsidRPr="00390062">
        <w:rPr>
          <w:color w:val="000000"/>
          <w:sz w:val="28"/>
          <w:szCs w:val="28"/>
        </w:rPr>
        <w:t>фикационных требований гражданский служащий подтверждает, ознакомившись с обновленным должностным регламентом.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3.8. Оригинал согласованного и утвержденного должностного регламента является приложением к распорядительному акту государственного</w:t>
      </w:r>
      <w:r w:rsidRPr="00390062">
        <w:rPr>
          <w:rFonts w:eastAsia="PT Astra Serif"/>
          <w:color w:val="000000"/>
          <w:sz w:val="28"/>
        </w:rPr>
        <w:t xml:space="preserve"> органа и хранится вместе с распорядительным актом по месту его регистрации.</w:t>
      </w:r>
    </w:p>
    <w:p w:rsidR="00193617" w:rsidRPr="00390062" w:rsidRDefault="00390062">
      <w:pPr>
        <w:ind w:firstLine="709"/>
        <w:jc w:val="both"/>
      </w:pPr>
      <w:r w:rsidRPr="00390062">
        <w:rPr>
          <w:rFonts w:eastAsia="PT Astra Serif"/>
          <w:color w:val="000000"/>
          <w:sz w:val="28"/>
        </w:rPr>
        <w:t>С указанным распорядительным актом и должностным регламентом гражданский служащий должен ознакомиться под подпись с отметкой в листе ознакомления в течение 3 рабочих дней со дня и</w:t>
      </w:r>
      <w:r w:rsidRPr="00390062">
        <w:rPr>
          <w:rFonts w:eastAsia="PT Astra Serif"/>
          <w:color w:val="000000"/>
          <w:sz w:val="28"/>
        </w:rPr>
        <w:t>здания распорядительного акта.</w:t>
      </w:r>
    </w:p>
    <w:p w:rsidR="00193617" w:rsidRPr="00390062" w:rsidRDefault="00390062">
      <w:pPr>
        <w:ind w:firstLine="709"/>
        <w:jc w:val="both"/>
        <w:rPr>
          <w:highlight w:val="white"/>
        </w:rPr>
      </w:pPr>
      <w:r w:rsidRPr="00390062">
        <w:rPr>
          <w:rFonts w:eastAsia="PT Astra Serif"/>
          <w:color w:val="000000"/>
          <w:sz w:val="28"/>
          <w:szCs w:val="28"/>
        </w:rPr>
        <w:t>3.9. </w:t>
      </w:r>
      <w:r w:rsidRPr="00390062">
        <w:rPr>
          <w:rFonts w:eastAsia="PT Astra Serif"/>
          <w:color w:val="000000"/>
          <w:sz w:val="28"/>
          <w:szCs w:val="28"/>
          <w:highlight w:val="white"/>
        </w:rPr>
        <w:t>Представление в орган по управлению государственной службой Белгородской области заверенной в установленном порядке копии утвержденного должностного регламента с отметкой об ознакомлении производится не позднее 3 рабочих</w:t>
      </w:r>
      <w:r w:rsidRPr="00390062">
        <w:rPr>
          <w:rFonts w:eastAsia="PT Astra Serif"/>
          <w:color w:val="000000"/>
          <w:sz w:val="28"/>
          <w:szCs w:val="28"/>
          <w:highlight w:val="white"/>
        </w:rPr>
        <w:t xml:space="preserve"> дней с момента ознакомления.</w:t>
      </w:r>
    </w:p>
    <w:p w:rsidR="00193617" w:rsidRPr="00390062" w:rsidRDefault="00390062">
      <w:pPr>
        <w:ind w:firstLine="709"/>
        <w:jc w:val="both"/>
        <w:rPr>
          <w:highlight w:val="white"/>
        </w:rPr>
      </w:pPr>
      <w:r w:rsidRPr="00390062">
        <w:rPr>
          <w:rFonts w:eastAsia="PT Astra Serif"/>
          <w:color w:val="000000"/>
          <w:sz w:val="28"/>
        </w:rPr>
        <w:t>3.10. </w:t>
      </w:r>
      <w:r w:rsidRPr="00390062">
        <w:rPr>
          <w:rFonts w:eastAsia="PT Astra Serif"/>
          <w:color w:val="000000"/>
          <w:sz w:val="28"/>
          <w:highlight w:val="white"/>
        </w:rPr>
        <w:t>Гражданскому служащему выдается заверенная в установленном порядке копия должностного регламента по месту прохождения государственной гражданской службы.</w:t>
      </w:r>
    </w:p>
    <w:p w:rsidR="00193617" w:rsidRPr="00390062" w:rsidRDefault="00390062">
      <w:pPr>
        <w:ind w:firstLine="709"/>
        <w:jc w:val="both"/>
        <w:rPr>
          <w:rFonts w:eastAsia="PT Astra Serif"/>
          <w:color w:val="000000"/>
        </w:rPr>
      </w:pPr>
      <w:r w:rsidRPr="00390062">
        <w:rPr>
          <w:rFonts w:eastAsia="PT Astra Serif"/>
          <w:color w:val="000000"/>
          <w:sz w:val="28"/>
        </w:rPr>
        <w:t>3.11. Требования должностного регла</w:t>
      </w:r>
      <w:r w:rsidRPr="00390062">
        <w:rPr>
          <w:rFonts w:eastAsia="PT Astra Serif"/>
          <w:color w:val="000000"/>
          <w:sz w:val="28"/>
        </w:rPr>
        <w:t>мента являются обязательными для гражданского служащего, проходящего службу в данной должности, с момента его ознакомления с регламентом под подпись и до перемещения на другую должность или увольнения с внесением соответствующей записи в лист ознакомления.</w:t>
      </w:r>
    </w:p>
    <w:p w:rsidR="00193617" w:rsidRPr="00390062" w:rsidRDefault="00390062">
      <w:pPr>
        <w:ind w:firstLine="709"/>
        <w:contextualSpacing/>
        <w:jc w:val="both"/>
      </w:pPr>
      <w:r w:rsidRPr="00390062">
        <w:rPr>
          <w:rFonts w:eastAsia="PT Astra Serif"/>
          <w:sz w:val="28"/>
          <w:szCs w:val="28"/>
        </w:rPr>
        <w:t xml:space="preserve">3.12. Ответственность за своевременное ознакомление гражданского служащего с должностным регламентом возлагается на представителя нанимателя или лица, которому представителем нанимателя делегированы полномочия по </w:t>
      </w:r>
      <w:bookmarkStart w:id="1" w:name="_GoBack"/>
      <w:bookmarkEnd w:id="1"/>
      <w:r w:rsidRPr="00390062">
        <w:rPr>
          <w:rFonts w:eastAsia="PT Astra Serif"/>
          <w:sz w:val="28"/>
          <w:szCs w:val="28"/>
        </w:rPr>
        <w:t>утверждению должностных регламентов гражда</w:t>
      </w:r>
      <w:r w:rsidRPr="00390062">
        <w:rPr>
          <w:rFonts w:eastAsia="PT Astra Serif"/>
          <w:sz w:val="28"/>
          <w:szCs w:val="28"/>
        </w:rPr>
        <w:t>нских служащих.</w:t>
      </w:r>
      <w:r w:rsidRPr="00390062">
        <w:rPr>
          <w:rFonts w:eastAsia="PT Astra Serif"/>
        </w:rPr>
        <w:t xml:space="preserve"> </w:t>
      </w:r>
    </w:p>
    <w:sectPr w:rsidR="00193617" w:rsidRPr="00390062">
      <w:headerReference w:type="default" r:id="rId8"/>
      <w:footerReference w:type="default" r:id="rId9"/>
      <w:footnotePr>
        <w:numRestart w:val="eachSect"/>
      </w:footnotePr>
      <w:pgSz w:w="11906" w:h="16838"/>
      <w:pgMar w:top="1134" w:right="851" w:bottom="1134" w:left="1418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617" w:rsidRDefault="00390062">
      <w:r>
        <w:separator/>
      </w:r>
    </w:p>
  </w:endnote>
  <w:endnote w:type="continuationSeparator" w:id="0">
    <w:p w:rsidR="00193617" w:rsidRDefault="0039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617" w:rsidRDefault="00193617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617" w:rsidRDefault="00390062">
      <w:r>
        <w:separator/>
      </w:r>
    </w:p>
  </w:footnote>
  <w:footnote w:type="continuationSeparator" w:id="0">
    <w:p w:rsidR="00193617" w:rsidRDefault="00390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617" w:rsidRDefault="00390062">
    <w:pPr>
      <w:pStyle w:val="aff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17</w:t>
    </w:r>
    <w:r>
      <w:fldChar w:fldCharType="end"/>
    </w:r>
  </w:p>
  <w:p w:rsidR="00193617" w:rsidRDefault="00193617">
    <w:pPr>
      <w:pStyle w:val="a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17"/>
    <w:rsid w:val="00193617"/>
    <w:rsid w:val="0039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FDE1D-ED52-4870-ACE0-22652BB6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ahoma" w:hAnsi="Calibri" w:cs="Noto Sans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qFormat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character" w:customStyle="1" w:styleId="-">
    <w:name w:val="Интернет-ссылка"/>
    <w:uiPriority w:val="99"/>
    <w:unhideWhenUsed/>
    <w:rPr>
      <w:color w:val="0000FF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20">
    <w:name w:val="Заголовок 2 Знак"/>
    <w:qFormat/>
    <w:rPr>
      <w:sz w:val="24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41">
    <w:name w:val="Заголовок 4 Знак"/>
    <w:qFormat/>
    <w:rPr>
      <w:sz w:val="28"/>
    </w:rPr>
  </w:style>
  <w:style w:type="character" w:customStyle="1" w:styleId="51">
    <w:name w:val="Заголовок 5 Знак"/>
    <w:basedOn w:val="a0"/>
    <w:qFormat/>
    <w:rPr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qFormat/>
    <w:rPr>
      <w:sz w:val="24"/>
    </w:rPr>
  </w:style>
  <w:style w:type="character" w:customStyle="1" w:styleId="30">
    <w:name w:val="Заголовок 3 Знак"/>
    <w:basedOn w:val="a0"/>
    <w:qFormat/>
    <w:rPr>
      <w:b/>
      <w:sz w:val="40"/>
    </w:rPr>
  </w:style>
  <w:style w:type="character" w:customStyle="1" w:styleId="a9">
    <w:name w:val="Верхний колонтитул Знак"/>
    <w:basedOn w:val="a0"/>
    <w:uiPriority w:val="99"/>
    <w:qFormat/>
  </w:style>
  <w:style w:type="character" w:customStyle="1" w:styleId="aa">
    <w:name w:val="Нижний колонтитул Знак"/>
    <w:basedOn w:val="a0"/>
    <w:qFormat/>
  </w:style>
  <w:style w:type="character" w:customStyle="1" w:styleId="ab">
    <w:name w:val="Текст сноски Знак"/>
    <w:basedOn w:val="a0"/>
    <w:qFormat/>
  </w:style>
  <w:style w:type="character" w:customStyle="1" w:styleId="11">
    <w:name w:val="Основной шрифт абзаца1"/>
    <w:semiHidden/>
    <w:qFormat/>
    <w:rPr>
      <w:sz w:val="20"/>
    </w:rPr>
  </w:style>
  <w:style w:type="character" w:styleId="ac">
    <w:name w:val="page number"/>
    <w:qFormat/>
  </w:style>
  <w:style w:type="character" w:customStyle="1" w:styleId="ad">
    <w:name w:val="Гипертекстовая ссылка"/>
    <w:qFormat/>
    <w:rPr>
      <w:b/>
      <w:bCs/>
      <w:color w:val="008000"/>
    </w:rPr>
  </w:style>
  <w:style w:type="character" w:customStyle="1" w:styleId="31">
    <w:name w:val="Основной текст 3 Знак"/>
    <w:basedOn w:val="a0"/>
    <w:qFormat/>
    <w:rPr>
      <w:sz w:val="16"/>
      <w:szCs w:val="16"/>
    </w:rPr>
  </w:style>
  <w:style w:type="character" w:styleId="ae">
    <w:name w:val="FollowedHyperlink"/>
    <w:qFormat/>
    <w:rPr>
      <w:color w:val="800080"/>
      <w:u w:val="single"/>
    </w:rPr>
  </w:style>
  <w:style w:type="character" w:styleId="af">
    <w:name w:val="annotation reference"/>
    <w:uiPriority w:val="99"/>
    <w:qFormat/>
    <w:rPr>
      <w:sz w:val="16"/>
      <w:szCs w:val="16"/>
    </w:rPr>
  </w:style>
  <w:style w:type="character" w:customStyle="1" w:styleId="af0">
    <w:name w:val="Текст примечания Знак"/>
    <w:basedOn w:val="a0"/>
    <w:uiPriority w:val="99"/>
    <w:qFormat/>
  </w:style>
  <w:style w:type="character" w:customStyle="1" w:styleId="af1">
    <w:name w:val="Тема примечания Знак"/>
    <w:basedOn w:val="af0"/>
    <w:qFormat/>
    <w:rPr>
      <w:b/>
      <w:bCs/>
    </w:rPr>
  </w:style>
  <w:style w:type="character" w:customStyle="1" w:styleId="Doc-">
    <w:name w:val="Doc-Т внутри нумерации Знак"/>
    <w:uiPriority w:val="99"/>
    <w:qFormat/>
  </w:style>
  <w:style w:type="character" w:customStyle="1" w:styleId="af2">
    <w:name w:val="Абзац списка Знак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Текст концевой сноски Знак"/>
    <w:basedOn w:val="a0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Times New Roman"/>
      <w:color w:val="auto"/>
      <w:sz w:val="28"/>
      <w:szCs w:val="28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Times New Roman"/>
      <w:color w:val="auto"/>
      <w:sz w:val="28"/>
      <w:szCs w:val="28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Times New Roman"/>
      <w:color w:val="auto"/>
      <w:sz w:val="28"/>
      <w:szCs w:val="28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Times New Roman"/>
      <w:color w:val="auto"/>
      <w:sz w:val="28"/>
      <w:szCs w:val="28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Times New Roman"/>
      <w:color w:val="auto"/>
      <w:sz w:val="28"/>
      <w:szCs w:val="28"/>
    </w:rPr>
  </w:style>
  <w:style w:type="character" w:customStyle="1" w:styleId="ListLabel122">
    <w:name w:val="ListLabel 122"/>
    <w:qFormat/>
    <w:rPr>
      <w:rFonts w:cs="Times New Roman"/>
      <w:color w:val="auto"/>
      <w:sz w:val="28"/>
      <w:szCs w:val="28"/>
    </w:rPr>
  </w:style>
  <w:style w:type="character" w:customStyle="1" w:styleId="ListLabel123">
    <w:name w:val="ListLabel 123"/>
    <w:qFormat/>
    <w:rPr>
      <w:rFonts w:cs="Times New Roman"/>
      <w:color w:val="auto"/>
      <w:sz w:val="28"/>
      <w:szCs w:val="28"/>
    </w:rPr>
  </w:style>
  <w:style w:type="character" w:customStyle="1" w:styleId="ListLabel124">
    <w:name w:val="ListLabel 124"/>
    <w:qFormat/>
    <w:rPr>
      <w:rFonts w:cs="Times New Roman"/>
      <w:color w:val="auto"/>
      <w:sz w:val="28"/>
      <w:szCs w:val="28"/>
    </w:rPr>
  </w:style>
  <w:style w:type="character" w:customStyle="1" w:styleId="ListLabel125">
    <w:name w:val="ListLabel 125"/>
    <w:qFormat/>
    <w:rPr>
      <w:rFonts w:cs="Times New Roman"/>
      <w:color w:val="auto"/>
      <w:sz w:val="28"/>
      <w:szCs w:val="28"/>
    </w:rPr>
  </w:style>
  <w:style w:type="character" w:customStyle="1" w:styleId="ListLabel126">
    <w:name w:val="ListLabel 126"/>
    <w:qFormat/>
    <w:rPr>
      <w:rFonts w:cs="Times New Roman"/>
      <w:color w:val="auto"/>
      <w:sz w:val="28"/>
      <w:szCs w:val="28"/>
    </w:rPr>
  </w:style>
  <w:style w:type="character" w:customStyle="1" w:styleId="af4">
    <w:name w:val="Символ концевой сноски"/>
    <w:qFormat/>
  </w:style>
  <w:style w:type="character" w:customStyle="1" w:styleId="ListLabel127">
    <w:name w:val="ListLabel 127"/>
    <w:qFormat/>
    <w:rPr>
      <w:sz w:val="28"/>
      <w:szCs w:val="28"/>
    </w:rPr>
  </w:style>
  <w:style w:type="character" w:customStyle="1" w:styleId="af5">
    <w:name w:val="Символ сноски"/>
    <w:qFormat/>
  </w:style>
  <w:style w:type="character" w:customStyle="1" w:styleId="ListLabel128">
    <w:name w:val="ListLabel 128"/>
    <w:qFormat/>
    <w:rPr>
      <w:sz w:val="28"/>
      <w:szCs w:val="28"/>
    </w:rPr>
  </w:style>
  <w:style w:type="character" w:customStyle="1" w:styleId="ListLabel129">
    <w:name w:val="ListLabel 129"/>
    <w:qFormat/>
    <w:rPr>
      <w:sz w:val="28"/>
      <w:szCs w:val="28"/>
    </w:rPr>
  </w:style>
  <w:style w:type="character" w:customStyle="1" w:styleId="ListLabel130">
    <w:name w:val="ListLabel 130"/>
    <w:qFormat/>
    <w:rPr>
      <w:sz w:val="28"/>
      <w:szCs w:val="28"/>
    </w:rPr>
  </w:style>
  <w:style w:type="character" w:customStyle="1" w:styleId="ListLabel131">
    <w:name w:val="ListLabel 131"/>
    <w:qFormat/>
    <w:rPr>
      <w:sz w:val="28"/>
      <w:szCs w:val="28"/>
    </w:rPr>
  </w:style>
  <w:style w:type="character" w:customStyle="1" w:styleId="ListLabel132">
    <w:name w:val="ListLabel 132"/>
    <w:qFormat/>
    <w:rPr>
      <w:sz w:val="28"/>
      <w:szCs w:val="28"/>
    </w:rPr>
  </w:style>
  <w:style w:type="character" w:customStyle="1" w:styleId="ListLabel133">
    <w:name w:val="ListLabel 133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4">
    <w:name w:val="ListLabel 134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5">
    <w:name w:val="ListLabel 135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6">
    <w:name w:val="ListLabel 136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7">
    <w:name w:val="ListLabel 137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8">
    <w:name w:val="ListLabel 138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39">
    <w:name w:val="ListLabel 139"/>
    <w:qFormat/>
    <w:rPr>
      <w:rFonts w:ascii="PT Astra Serif" w:eastAsia="Times New Roman" w:hAnsi="PT Astra Serif"/>
      <w:sz w:val="28"/>
      <w:szCs w:val="28"/>
    </w:rPr>
  </w:style>
  <w:style w:type="character" w:customStyle="1" w:styleId="ListLabel140">
    <w:name w:val="ListLabel 140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1">
    <w:name w:val="ListLabel 141"/>
    <w:qFormat/>
    <w:rPr>
      <w:rFonts w:ascii="PT Astra Serif" w:eastAsia="Times New Roman" w:hAnsi="PT Astra Serif"/>
      <w:sz w:val="28"/>
      <w:szCs w:val="28"/>
    </w:rPr>
  </w:style>
  <w:style w:type="character" w:customStyle="1" w:styleId="ListLabel142">
    <w:name w:val="ListLabel 142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3">
    <w:name w:val="ListLabel 143"/>
    <w:qFormat/>
    <w:rPr>
      <w:rFonts w:ascii="PT Astra Serif" w:eastAsia="Times New Roman" w:hAnsi="PT Astra Serif"/>
      <w:sz w:val="28"/>
      <w:szCs w:val="28"/>
    </w:rPr>
  </w:style>
  <w:style w:type="character" w:customStyle="1" w:styleId="ListLabel144">
    <w:name w:val="ListLabel 144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5">
    <w:name w:val="ListLabel 145"/>
    <w:qFormat/>
    <w:rPr>
      <w:rFonts w:ascii="PT Astra Serif" w:eastAsia="Times New Roman" w:hAnsi="PT Astra Serif"/>
      <w:sz w:val="28"/>
      <w:szCs w:val="28"/>
    </w:rPr>
  </w:style>
  <w:style w:type="character" w:customStyle="1" w:styleId="ListLabel146">
    <w:name w:val="ListLabel 146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7">
    <w:name w:val="ListLabel 147"/>
    <w:qFormat/>
    <w:rPr>
      <w:rFonts w:ascii="PT Astra Serif" w:eastAsia="Times New Roman" w:hAnsi="PT Astra Serif"/>
      <w:sz w:val="28"/>
      <w:szCs w:val="28"/>
    </w:rPr>
  </w:style>
  <w:style w:type="character" w:customStyle="1" w:styleId="ListLabel148">
    <w:name w:val="ListLabel 148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49">
    <w:name w:val="ListLabel 149"/>
    <w:qFormat/>
    <w:rPr>
      <w:rFonts w:ascii="PT Astra Serif" w:eastAsia="Times New Roman" w:hAnsi="PT Astra Serif"/>
      <w:sz w:val="28"/>
      <w:szCs w:val="28"/>
    </w:rPr>
  </w:style>
  <w:style w:type="character" w:customStyle="1" w:styleId="ListLabel150">
    <w:name w:val="ListLabel 150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1">
    <w:name w:val="ListLabel 151"/>
    <w:qFormat/>
    <w:rPr>
      <w:rFonts w:ascii="PT Astra Serif" w:eastAsia="Times New Roman" w:hAnsi="PT Astra Serif"/>
      <w:sz w:val="28"/>
      <w:szCs w:val="28"/>
    </w:rPr>
  </w:style>
  <w:style w:type="character" w:customStyle="1" w:styleId="ListLabel152">
    <w:name w:val="ListLabel 152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3">
    <w:name w:val="ListLabel 153"/>
    <w:qFormat/>
    <w:rPr>
      <w:rFonts w:ascii="PT Astra Serif" w:eastAsia="Times New Roman" w:hAnsi="PT Astra Serif"/>
      <w:sz w:val="28"/>
      <w:szCs w:val="28"/>
    </w:rPr>
  </w:style>
  <w:style w:type="character" w:customStyle="1" w:styleId="ListLabel154">
    <w:name w:val="ListLabel 154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5">
    <w:name w:val="ListLabel 155"/>
    <w:qFormat/>
    <w:rPr>
      <w:rFonts w:ascii="PT Astra Serif" w:eastAsia="Times New Roman" w:hAnsi="PT Astra Serif"/>
      <w:sz w:val="28"/>
      <w:szCs w:val="28"/>
    </w:rPr>
  </w:style>
  <w:style w:type="character" w:customStyle="1" w:styleId="ListLabel156">
    <w:name w:val="ListLabel 156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7">
    <w:name w:val="ListLabel 157"/>
    <w:qFormat/>
    <w:rPr>
      <w:rFonts w:ascii="PT Astra Serif" w:eastAsia="Times New Roman" w:hAnsi="PT Astra Serif"/>
      <w:sz w:val="28"/>
      <w:szCs w:val="28"/>
    </w:rPr>
  </w:style>
  <w:style w:type="character" w:customStyle="1" w:styleId="ListLabel158">
    <w:name w:val="ListLabel 158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59">
    <w:name w:val="ListLabel 159"/>
    <w:qFormat/>
    <w:rPr>
      <w:rFonts w:ascii="PT Astra Serif" w:eastAsia="Times New Roman" w:hAnsi="PT Astra Serif"/>
      <w:sz w:val="28"/>
      <w:szCs w:val="28"/>
    </w:rPr>
  </w:style>
  <w:style w:type="character" w:customStyle="1" w:styleId="ListLabel160">
    <w:name w:val="ListLabel 160"/>
    <w:qFormat/>
    <w:rPr>
      <w:rFonts w:ascii="PT Astra Serif" w:eastAsia="PT Astra Serif" w:hAnsi="PT Astra Serif" w:cs="PT Astra Serif"/>
      <w:sz w:val="28"/>
      <w:szCs w:val="28"/>
    </w:rPr>
  </w:style>
  <w:style w:type="character" w:customStyle="1" w:styleId="ListLabel161">
    <w:name w:val="ListLabel 161"/>
    <w:qFormat/>
    <w:rPr>
      <w:rFonts w:ascii="PT Astra Serif" w:hAnsi="PT Astra Serif"/>
      <w:sz w:val="28"/>
      <w:szCs w:val="28"/>
    </w:rPr>
  </w:style>
  <w:style w:type="character" w:customStyle="1" w:styleId="ListLabel162">
    <w:name w:val="ListLabel 162"/>
    <w:qFormat/>
    <w:rPr>
      <w:rFonts w:ascii="PT Astra Serif" w:eastAsia="PT Astra Serif" w:hAnsi="PT Astra Serif" w:cs="PT Astra Serif"/>
    </w:rPr>
  </w:style>
  <w:style w:type="character" w:customStyle="1" w:styleId="ListLabel163">
    <w:name w:val="ListLabel 163"/>
    <w:qFormat/>
    <w:rPr>
      <w:rFonts w:ascii="PT Astra Serif" w:hAnsi="PT Astra Serif"/>
      <w:sz w:val="28"/>
      <w:szCs w:val="28"/>
    </w:rPr>
  </w:style>
  <w:style w:type="character" w:customStyle="1" w:styleId="ListLabel164">
    <w:name w:val="ListLabel 164"/>
    <w:qFormat/>
    <w:rPr>
      <w:rFonts w:ascii="PT Astra Serif" w:eastAsia="PT Astra Serif" w:hAnsi="PT Astra Serif" w:cs="PT Astra Serif"/>
    </w:rPr>
  </w:style>
  <w:style w:type="paragraph" w:styleId="af6">
    <w:name w:val="Title"/>
    <w:basedOn w:val="a"/>
    <w:next w:val="af7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  <w:rPr>
      <w:rFonts w:ascii="PT Astra Serif" w:hAnsi="PT Astra Serif" w:cs="Noto Sans Devanagari"/>
    </w:rPr>
  </w:style>
  <w:style w:type="paragraph" w:styleId="af9">
    <w:name w:val="caption"/>
    <w:basedOn w:val="a"/>
    <w:qFormat/>
    <w:pPr>
      <w:widowControl/>
      <w:jc w:val="center"/>
    </w:pPr>
    <w:rPr>
      <w:b/>
      <w:sz w:val="40"/>
    </w:rPr>
  </w:style>
  <w:style w:type="paragraph" w:styleId="af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uiPriority w:val="1"/>
    <w:qFormat/>
  </w:style>
  <w:style w:type="paragraph" w:styleId="afc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d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</w:style>
  <w:style w:type="paragraph" w:styleId="aff">
    <w:name w:val="table of figures"/>
    <w:basedOn w:val="a"/>
    <w:uiPriority w:val="99"/>
    <w:unhideWhenUsed/>
    <w:qFormat/>
  </w:style>
  <w:style w:type="paragraph" w:styleId="aff0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aff1">
    <w:name w:val="footer"/>
    <w:basedOn w:val="a"/>
    <w:pPr>
      <w:tabs>
        <w:tab w:val="center" w:pos="4153"/>
        <w:tab w:val="right" w:pos="8306"/>
      </w:tabs>
    </w:p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</w:rPr>
  </w:style>
  <w:style w:type="paragraph" w:styleId="aff3">
    <w:name w:val="footnote text"/>
    <w:basedOn w:val="a"/>
  </w:style>
  <w:style w:type="paragraph" w:styleId="33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</w:rPr>
  </w:style>
  <w:style w:type="paragraph" w:customStyle="1" w:styleId="aff4">
    <w:name w:val="Таблицы (моноширинный)"/>
    <w:basedOn w:val="a"/>
    <w:qFormat/>
    <w:pPr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</w:rPr>
  </w:style>
  <w:style w:type="paragraph" w:styleId="aff5">
    <w:name w:val="annotation text"/>
    <w:basedOn w:val="a"/>
    <w:uiPriority w:val="99"/>
    <w:qFormat/>
  </w:style>
  <w:style w:type="paragraph" w:styleId="aff6">
    <w:name w:val="annotation subject"/>
    <w:basedOn w:val="aff5"/>
    <w:qFormat/>
    <w:rPr>
      <w:b/>
      <w:bCs/>
    </w:rPr>
  </w:style>
  <w:style w:type="paragraph" w:customStyle="1" w:styleId="Doc-0">
    <w:name w:val="Doc-Текст"/>
    <w:qFormat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Doc-1">
    <w:name w:val="Doc-Маркированный список"/>
    <w:basedOn w:val="Doc-0"/>
    <w:qFormat/>
    <w:pPr>
      <w:tabs>
        <w:tab w:val="left" w:pos="993"/>
      </w:tabs>
    </w:pPr>
    <w:rPr>
      <w:szCs w:val="24"/>
    </w:rPr>
  </w:style>
  <w:style w:type="paragraph" w:styleId="aff7">
    <w:name w:val="List Paragraph"/>
    <w:basedOn w:val="a"/>
    <w:uiPriority w:val="34"/>
    <w:qFormat/>
    <w:pPr>
      <w:widowControl/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oc-2">
    <w:name w:val="Doc-Т внутри нумерации"/>
    <w:basedOn w:val="a"/>
    <w:uiPriority w:val="99"/>
    <w:qFormat/>
    <w:pPr>
      <w:widowControl/>
      <w:spacing w:line="360" w:lineRule="auto"/>
      <w:ind w:left="720" w:firstLine="709"/>
      <w:jc w:val="both"/>
    </w:pPr>
  </w:style>
  <w:style w:type="paragraph" w:styleId="aff8">
    <w:name w:val="endnote text"/>
    <w:basedOn w:val="a"/>
  </w:style>
  <w:style w:type="paragraph" w:customStyle="1" w:styleId="aff9">
    <w:name w:val="Содержимое таблицы"/>
    <w:basedOn w:val="a"/>
    <w:qFormat/>
    <w:pPr>
      <w:suppressLineNumbers/>
    </w:pPr>
  </w:style>
  <w:style w:type="paragraph" w:customStyle="1" w:styleId="affa">
    <w:name w:val="Заголовок таблицы"/>
    <w:basedOn w:val="aff9"/>
    <w:qFormat/>
    <w:pPr>
      <w:jc w:val="center"/>
    </w:pPr>
    <w:rPr>
      <w:b/>
      <w:bCs/>
    </w:rPr>
  </w:style>
  <w:style w:type="table" w:styleId="aff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F179B190-8983-4C28-9707-A15287F9E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6795</Words>
  <Characters>38737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Суркова Ирина Ивановна</dc:creator>
  <dc:description/>
  <cp:lastModifiedBy>Теплинская Надежда Сергеевна</cp:lastModifiedBy>
  <cp:revision>2</cp:revision>
  <dcterms:created xsi:type="dcterms:W3CDTF">2023-11-22T08:49:00Z</dcterms:created>
  <dcterms:modified xsi:type="dcterms:W3CDTF">2023-11-22T08:49:00Z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Elcom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